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Layout w:type="fixed"/>
        <w:tblLook w:val="0000" w:firstRow="0" w:lastRow="0" w:firstColumn="0" w:lastColumn="0" w:noHBand="0" w:noVBand="0"/>
      </w:tblPr>
      <w:tblGrid>
        <w:gridCol w:w="5376"/>
        <w:gridCol w:w="4200"/>
      </w:tblGrid>
      <w:tr w:rsidR="0097780E" w:rsidTr="0097780E">
        <w:trPr>
          <w:trHeight w:val="288"/>
        </w:trPr>
        <w:tc>
          <w:tcPr>
            <w:tcW w:w="1280" w:type="pct"/>
            <w:shd w:val="clear" w:color="auto" w:fill="auto"/>
          </w:tcPr>
          <w:p w:rsidR="0097780E" w:rsidRPr="0097780E" w:rsidRDefault="002C7E24" w:rsidP="002C7E24">
            <w:pPr>
              <w:pStyle w:val="11TableHeader"/>
              <w:rPr>
                <w:color w:val="000000"/>
                <w:sz w:val="24"/>
              </w:rPr>
            </w:pPr>
            <w:r>
              <w:rPr>
                <w:color w:val="000000"/>
                <w:sz w:val="24"/>
              </w:rPr>
              <w:t>Dr. Francisco Javier Martín de Carpi MD, PhD</w:t>
            </w:r>
          </w:p>
        </w:tc>
        <w:tc>
          <w:tcPr>
            <w:tcW w:w="1000" w:type="pct"/>
            <w:shd w:val="clear" w:color="auto" w:fill="auto"/>
          </w:tcPr>
          <w:p w:rsidR="0097780E" w:rsidRPr="0097780E" w:rsidRDefault="0097780E" w:rsidP="0097780E">
            <w:pPr>
              <w:pStyle w:val="11TableHeader"/>
              <w:rPr>
                <w:color w:val="000000"/>
                <w:sz w:val="18"/>
                <w:u w:val="double"/>
              </w:rPr>
            </w:pPr>
          </w:p>
        </w:tc>
      </w:tr>
      <w:tr w:rsidR="0097780E" w:rsidTr="0097780E">
        <w:trPr>
          <w:trHeight w:val="288"/>
        </w:trPr>
        <w:tc>
          <w:tcPr>
            <w:tcW w:w="1280" w:type="pct"/>
            <w:shd w:val="clear" w:color="auto" w:fill="auto"/>
          </w:tcPr>
          <w:p w:rsidR="0097780E" w:rsidRDefault="0097780E" w:rsidP="0097780E">
            <w:pPr>
              <w:spacing w:after="0" w:line="240" w:lineRule="auto"/>
              <w:rPr>
                <w:rFonts w:ascii="Arial" w:hAnsi="Arial" w:cs="Arial"/>
                <w:sz w:val="18"/>
                <w:szCs w:val="18"/>
              </w:rPr>
            </w:pPr>
          </w:p>
        </w:tc>
        <w:tc>
          <w:tcPr>
            <w:tcW w:w="1000" w:type="pct"/>
            <w:shd w:val="clear" w:color="auto" w:fill="auto"/>
          </w:tcPr>
          <w:p w:rsidR="0097780E" w:rsidRDefault="0097780E" w:rsidP="0097780E">
            <w:pPr>
              <w:spacing w:after="0" w:line="240" w:lineRule="auto"/>
              <w:rPr>
                <w:rFonts w:ascii="Arial" w:hAnsi="Arial" w:cs="Arial"/>
                <w:sz w:val="18"/>
                <w:szCs w:val="18"/>
              </w:rPr>
            </w:pPr>
          </w:p>
        </w:tc>
      </w:tr>
      <w:tr w:rsidR="0097780E" w:rsidTr="0097780E">
        <w:trPr>
          <w:trHeight w:val="288"/>
        </w:trPr>
        <w:tc>
          <w:tcPr>
            <w:tcW w:w="1280" w:type="pct"/>
            <w:shd w:val="clear" w:color="auto" w:fill="auto"/>
          </w:tcPr>
          <w:p w:rsidR="00A34454" w:rsidRDefault="00651D77">
            <w:r>
              <w:rPr>
                <w:noProof/>
              </w:rPr>
              <w:drawing>
                <wp:inline distT="0" distB="0" distL="0" distR="0">
                  <wp:extent cx="950976" cy="95097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rancisco Javier Martín de Carpi.png"/>
                          <pic:cNvPicPr/>
                        </pic:nvPicPr>
                        <pic:blipFill>
                          <a:blip r:embed="rId11"/>
                          <a:stretch>
                            <a:fillRect/>
                          </a:stretch>
                        </pic:blipFill>
                        <pic:spPr>
                          <a:xfrm>
                            <a:off x="0" y="0"/>
                            <a:ext cx="950976" cy="950976"/>
                          </a:xfrm>
                          <a:prstGeom prst="rect">
                            <a:avLst/>
                          </a:prstGeom>
                        </pic:spPr>
                      </pic:pic>
                    </a:graphicData>
                  </a:graphic>
                </wp:inline>
              </w:drawing>
            </w:r>
          </w:p>
        </w:tc>
        <w:tc>
          <w:tcPr>
            <w:tcW w:w="1000" w:type="pct"/>
            <w:shd w:val="clear" w:color="auto" w:fill="auto"/>
          </w:tcPr>
          <w:p w:rsidR="0097780E" w:rsidRPr="0097780E" w:rsidRDefault="0097780E" w:rsidP="0097780E">
            <w:pPr>
              <w:pStyle w:val="11TableHeader"/>
              <w:rPr>
                <w:b w:val="0"/>
                <w:color w:val="000000"/>
                <w:sz w:val="18"/>
              </w:rPr>
            </w:pPr>
            <w:r w:rsidRPr="0097780E">
              <w:rPr>
                <w:color w:val="000000"/>
                <w:sz w:val="18"/>
                <w:u w:val="double"/>
              </w:rPr>
              <w:t>Personal Information</w:t>
            </w:r>
          </w:p>
          <w:p w:rsidR="002C7E24" w:rsidRDefault="002C7E24" w:rsidP="0097780E">
            <w:pPr>
              <w:pStyle w:val="11TableHeader"/>
              <w:rPr>
                <w:b w:val="0"/>
                <w:color w:val="000000"/>
                <w:sz w:val="18"/>
              </w:rPr>
            </w:pPr>
            <w:r>
              <w:rPr>
                <w:b w:val="0"/>
                <w:color w:val="000000"/>
                <w:sz w:val="18"/>
              </w:rPr>
              <w:t>Sant Joan de Déu Barcelona Children's Hospital</w:t>
            </w:r>
          </w:p>
          <w:p w:rsidR="002C7E24" w:rsidRDefault="002C7E24" w:rsidP="0097780E">
            <w:pPr>
              <w:pStyle w:val="11TableHeader"/>
              <w:rPr>
                <w:b w:val="0"/>
                <w:color w:val="000000"/>
                <w:sz w:val="18"/>
              </w:rPr>
            </w:pPr>
            <w:r>
              <w:rPr>
                <w:b w:val="0"/>
                <w:color w:val="000000"/>
                <w:sz w:val="18"/>
              </w:rPr>
              <w:t>Passeig Sant Joan de Déu 2</w:t>
            </w:r>
          </w:p>
          <w:p w:rsidR="002C7E24" w:rsidRDefault="002C7E24" w:rsidP="0097780E">
            <w:pPr>
              <w:pStyle w:val="11TableHeader"/>
              <w:rPr>
                <w:b w:val="0"/>
                <w:color w:val="000000"/>
                <w:sz w:val="18"/>
              </w:rPr>
            </w:pPr>
            <w:r>
              <w:rPr>
                <w:b w:val="0"/>
                <w:color w:val="000000"/>
                <w:sz w:val="18"/>
              </w:rPr>
              <w:t>Barcelona, Spain, 08950</w:t>
            </w:r>
          </w:p>
          <w:p w:rsidR="002C7E24" w:rsidRDefault="002C7E24" w:rsidP="0097780E">
            <w:pPr>
              <w:pStyle w:val="11TableHeader"/>
              <w:rPr>
                <w:b w:val="0"/>
                <w:color w:val="000000"/>
                <w:sz w:val="18"/>
              </w:rPr>
            </w:pPr>
            <w:r>
              <w:rPr>
                <w:b w:val="0"/>
                <w:color w:val="000000"/>
                <w:sz w:val="18"/>
              </w:rPr>
              <w:t>Phone: +34 932 532 100</w:t>
            </w:r>
          </w:p>
          <w:p w:rsidR="002C7E24" w:rsidRDefault="0097780E" w:rsidP="002C7E24">
            <w:pPr>
              <w:pStyle w:val="11TableHeader"/>
              <w:rPr>
                <w:b w:val="0"/>
                <w:color w:val="000000"/>
                <w:sz w:val="18"/>
              </w:rPr>
            </w:pPr>
            <w:r w:rsidRPr="0097780E">
              <w:rPr>
                <w:b w:val="0"/>
                <w:color w:val="000000"/>
                <w:sz w:val="18"/>
              </w:rPr>
              <w:t xml:space="preserve">Email: </w:t>
            </w:r>
            <w:r>
              <w:rPr>
                <w:b w:val="0"/>
                <w:color w:val="000000"/>
                <w:sz w:val="18"/>
              </w:rPr>
              <w:t>javiermartin@sjdhospitalbarcelona.org</w:t>
            </w:r>
          </w:p>
          <w:p w:rsidR="0097780E" w:rsidRPr="0097780E" w:rsidRDefault="004E4813" w:rsidP="00600B60">
            <w:pPr>
              <w:pStyle w:val="11TableHeader"/>
              <w:rPr>
                <w:b w:val="0"/>
                <w:color w:val="000000"/>
                <w:sz w:val="18"/>
              </w:rPr>
            </w:pPr>
            <w:r>
              <w:rPr>
                <w:b w:val="0"/>
                <w:color w:val="000000"/>
                <w:sz w:val="18"/>
              </w:rPr>
              <w:t>Special</w:t>
            </w:r>
            <w:r w:rsidR="0097780E" w:rsidRPr="0097780E">
              <w:rPr>
                <w:b w:val="0"/>
                <w:color w:val="000000"/>
                <w:sz w:val="18"/>
              </w:rPr>
              <w:t xml:space="preserve">ty: </w:t>
            </w:r>
            <w:r>
              <w:rPr>
                <w:b w:val="0"/>
                <w:color w:val="000000"/>
                <w:sz w:val="18"/>
              </w:rPr>
              <w:t>Pediatric Gastroenterology | Pediatric Hepatology | Pediatric Nutrition | Pediatrics</w:t>
            </w:r>
          </w:p>
        </w:tc>
      </w:tr>
    </w:tbl>
    <w:p w:rsidR="00FE665B" w:rsidRDefault="00FE665B"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Professional Affiliations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jc w:val="center"/>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Role</w:t>
            </w:r>
          </w:p>
        </w:tc>
        <w:tc>
          <w:tcPr>
            <w:tcW w:w="2680" w:type="pct"/>
            <w:shd w:val="clear" w:color="auto" w:fill="91ADD7"/>
          </w:tcPr>
          <w:p w:rsidR="0097780E" w:rsidRPr="0097780E" w:rsidRDefault="0097780E" w:rsidP="00751888">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97780E"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Start </w:t>
            </w:r>
            <w:r w:rsidR="00E9729C">
              <w:rPr>
                <w:color w:val="000000"/>
                <w:sz w:val="18"/>
              </w:rPr>
              <w:t>Date</w:t>
            </w:r>
          </w:p>
        </w:tc>
        <w:tc>
          <w:tcPr>
            <w:tcW w:w="490" w:type="pct"/>
            <w:shd w:val="clear" w:color="auto" w:fill="91ADD7"/>
          </w:tcPr>
          <w:p w:rsidR="0097780E" w:rsidRPr="0097780E" w:rsidRDefault="0097780E"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A34454" w:rsidTr="00A344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34454" w:rsidRDefault="00651D77">
            <w:r>
              <w:t>1</w:t>
            </w:r>
          </w:p>
        </w:tc>
        <w:tc>
          <w:tcPr>
            <w:tcW w:w="1714" w:type="dxa"/>
          </w:tcPr>
          <w:p w:rsidR="00A34454" w:rsidRDefault="00651D77">
            <w:pPr>
              <w:cnfStyle w:val="000000100000" w:firstRow="0" w:lastRow="0" w:firstColumn="0" w:lastColumn="0" w:oddVBand="0" w:evenVBand="0" w:oddHBand="1" w:evenHBand="0" w:firstRowFirstColumn="0" w:firstRowLastColumn="0" w:lastRowFirstColumn="0" w:lastRowLastColumn="0"/>
            </w:pPr>
            <w:r>
              <w:t>Head</w:t>
            </w:r>
          </w:p>
        </w:tc>
        <w:tc>
          <w:tcPr>
            <w:tcW w:w="5133" w:type="dxa"/>
          </w:tcPr>
          <w:p w:rsidR="00A34454" w:rsidRDefault="00651D77">
            <w:pPr>
              <w:cnfStyle w:val="000000100000" w:firstRow="0" w:lastRow="0" w:firstColumn="0" w:lastColumn="0" w:oddVBand="0" w:evenVBand="0" w:oddHBand="1" w:evenHBand="0" w:firstRowFirstColumn="0" w:firstRowLastColumn="0" w:lastRowFirstColumn="0" w:lastRowLastColumn="0"/>
            </w:pPr>
            <w:r>
              <w:t>Gastroenterology, Hepatology and Nutrition, Sant Joan de Déu Barcelona Children's Hospital</w:t>
            </w:r>
          </w:p>
        </w:tc>
        <w:tc>
          <w:tcPr>
            <w:tcW w:w="1149" w:type="dxa"/>
          </w:tcPr>
          <w:p w:rsidR="00A34454" w:rsidRDefault="00651D77">
            <w:pPr>
              <w:jc w:val="center"/>
              <w:cnfStyle w:val="000000100000" w:firstRow="0" w:lastRow="0" w:firstColumn="0" w:lastColumn="0" w:oddVBand="0" w:evenVBand="0" w:oddHBand="1" w:evenHBand="0" w:firstRowFirstColumn="0" w:firstRowLastColumn="0" w:lastRowFirstColumn="0" w:lastRowLastColumn="0"/>
            </w:pPr>
            <w:r>
              <w:t>2015</w:t>
            </w:r>
          </w:p>
        </w:tc>
        <w:tc>
          <w:tcPr>
            <w:tcW w:w="938" w:type="dxa"/>
          </w:tcPr>
          <w:p w:rsidR="00A34454" w:rsidRDefault="00651D77">
            <w:pPr>
              <w:jc w:val="center"/>
              <w:cnfStyle w:val="000000100000" w:firstRow="0" w:lastRow="0" w:firstColumn="0" w:lastColumn="0" w:oddVBand="0" w:evenVBand="0" w:oddHBand="1" w:evenHBand="0" w:firstRowFirstColumn="0" w:firstRowLastColumn="0" w:lastRowFirstColumn="0" w:lastRowLastColumn="0"/>
            </w:pPr>
            <w:r>
              <w:t>-</w:t>
            </w:r>
          </w:p>
        </w:tc>
      </w:tr>
      <w:tr w:rsidR="00A34454" w:rsidTr="00A3445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34454" w:rsidRDefault="00651D77">
            <w:r>
              <w:t>2</w:t>
            </w:r>
          </w:p>
        </w:tc>
        <w:tc>
          <w:tcPr>
            <w:tcW w:w="1714" w:type="dxa"/>
          </w:tcPr>
          <w:p w:rsidR="00A34454" w:rsidRDefault="00651D77">
            <w:pPr>
              <w:cnfStyle w:val="000000010000" w:firstRow="0" w:lastRow="0" w:firstColumn="0" w:lastColumn="0" w:oddVBand="0" w:evenVBand="0" w:oddHBand="0" w:evenHBand="1" w:firstRowFirstColumn="0" w:firstRowLastColumn="0" w:lastRowFirstColumn="0" w:lastRowLastColumn="0"/>
            </w:pPr>
            <w:r>
              <w:t>Coordinator</w:t>
            </w:r>
          </w:p>
        </w:tc>
        <w:tc>
          <w:tcPr>
            <w:tcW w:w="5133" w:type="dxa"/>
          </w:tcPr>
          <w:p w:rsidR="00A34454" w:rsidRDefault="00651D77">
            <w:pPr>
              <w:cnfStyle w:val="000000010000" w:firstRow="0" w:lastRow="0" w:firstColumn="0" w:lastColumn="0" w:oddVBand="0" w:evenVBand="0" w:oddHBand="0" w:evenHBand="1" w:firstRowFirstColumn="0" w:firstRowLastColumn="0" w:lastRowFirstColumn="0" w:lastRowLastColumn="0"/>
            </w:pPr>
            <w:r>
              <w:t>Pediatric Inflammatory Bowel Disease Unit, Sant Joan de Déu Barcelona Children's Hospital</w:t>
            </w:r>
          </w:p>
        </w:tc>
        <w:tc>
          <w:tcPr>
            <w:tcW w:w="1149" w:type="dxa"/>
          </w:tcPr>
          <w:p w:rsidR="00A34454" w:rsidRDefault="00651D77">
            <w:pPr>
              <w:jc w:val="center"/>
              <w:cnfStyle w:val="000000010000" w:firstRow="0" w:lastRow="0" w:firstColumn="0" w:lastColumn="0" w:oddVBand="0" w:evenVBand="0" w:oddHBand="0" w:evenHBand="1" w:firstRowFirstColumn="0" w:firstRowLastColumn="0" w:lastRowFirstColumn="0" w:lastRowLastColumn="0"/>
            </w:pPr>
            <w:r>
              <w:t>2008</w:t>
            </w:r>
          </w:p>
        </w:tc>
        <w:tc>
          <w:tcPr>
            <w:tcW w:w="938" w:type="dxa"/>
          </w:tcPr>
          <w:p w:rsidR="00A34454" w:rsidRDefault="00651D77">
            <w:pPr>
              <w:jc w:val="center"/>
              <w:cnfStyle w:val="000000010000" w:firstRow="0" w:lastRow="0" w:firstColumn="0" w:lastColumn="0" w:oddVBand="0" w:evenVBand="0" w:oddHBand="0" w:evenHBand="1" w:firstRowFirstColumn="0" w:firstRowLastColumn="0" w:lastRowFirstColumn="0" w:lastRowLastColumn="0"/>
            </w:pPr>
            <w:r>
              <w:t>-</w:t>
            </w:r>
          </w:p>
        </w:tc>
      </w:tr>
      <w:tr w:rsidR="00A34454" w:rsidTr="00A344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34454" w:rsidRDefault="00651D77">
            <w:r>
              <w:t>3</w:t>
            </w:r>
          </w:p>
        </w:tc>
        <w:tc>
          <w:tcPr>
            <w:tcW w:w="1714" w:type="dxa"/>
          </w:tcPr>
          <w:p w:rsidR="00A34454" w:rsidRDefault="00651D77">
            <w:pPr>
              <w:cnfStyle w:val="000000100000" w:firstRow="0" w:lastRow="0" w:firstColumn="0" w:lastColumn="0" w:oddVBand="0" w:evenVBand="0" w:oddHBand="1" w:evenHBand="0" w:firstRowFirstColumn="0" w:firstRowLastColumn="0" w:lastRowFirstColumn="0" w:lastRowLastColumn="0"/>
            </w:pPr>
            <w:r>
              <w:t>Specialist</w:t>
            </w:r>
          </w:p>
        </w:tc>
        <w:tc>
          <w:tcPr>
            <w:tcW w:w="5133" w:type="dxa"/>
          </w:tcPr>
          <w:p w:rsidR="00A34454" w:rsidRDefault="00651D77">
            <w:pPr>
              <w:cnfStyle w:val="000000100000" w:firstRow="0" w:lastRow="0" w:firstColumn="0" w:lastColumn="0" w:oddVBand="0" w:evenVBand="0" w:oddHBand="1" w:evenHBand="0" w:firstRowFirstColumn="0" w:firstRowLastColumn="0" w:lastRowFirstColumn="0" w:lastRowLastColumn="0"/>
            </w:pPr>
            <w:r>
              <w:t xml:space="preserve">Pediatrics, Sant Joan de Déu </w:t>
            </w:r>
            <w:r>
              <w:t>Barcelona Children's Hospital</w:t>
            </w:r>
          </w:p>
        </w:tc>
        <w:tc>
          <w:tcPr>
            <w:tcW w:w="1149" w:type="dxa"/>
          </w:tcPr>
          <w:p w:rsidR="00A34454" w:rsidRDefault="00651D77">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A34454" w:rsidRDefault="00651D77">
            <w:pPr>
              <w:jc w:val="center"/>
              <w:cnfStyle w:val="000000100000" w:firstRow="0" w:lastRow="0" w:firstColumn="0" w:lastColumn="0" w:oddVBand="0" w:evenVBand="0" w:oddHBand="1" w:evenHBand="0" w:firstRowFirstColumn="0" w:firstRowLastColumn="0" w:lastRowFirstColumn="0" w:lastRowLastColumn="0"/>
            </w:pPr>
            <w:r>
              <w:t>-</w:t>
            </w:r>
          </w:p>
        </w:tc>
      </w:tr>
      <w:tr w:rsidR="00A34454" w:rsidTr="00A3445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34454" w:rsidRDefault="00651D77">
            <w:r>
              <w:t>4</w:t>
            </w:r>
          </w:p>
        </w:tc>
        <w:tc>
          <w:tcPr>
            <w:tcW w:w="1714" w:type="dxa"/>
          </w:tcPr>
          <w:p w:rsidR="00A34454" w:rsidRDefault="00651D77">
            <w:pPr>
              <w:cnfStyle w:val="000000010000" w:firstRow="0" w:lastRow="0" w:firstColumn="0" w:lastColumn="0" w:oddVBand="0" w:evenVBand="0" w:oddHBand="0" w:evenHBand="1" w:firstRowFirstColumn="0" w:firstRowLastColumn="0" w:lastRowFirstColumn="0" w:lastRowLastColumn="0"/>
            </w:pPr>
            <w:r>
              <w:t>Doctor</w:t>
            </w:r>
          </w:p>
        </w:tc>
        <w:tc>
          <w:tcPr>
            <w:tcW w:w="5133" w:type="dxa"/>
          </w:tcPr>
          <w:p w:rsidR="00A34454" w:rsidRDefault="00651D77">
            <w:pPr>
              <w:cnfStyle w:val="000000010000" w:firstRow="0" w:lastRow="0" w:firstColumn="0" w:lastColumn="0" w:oddVBand="0" w:evenVBand="0" w:oddHBand="0" w:evenHBand="1" w:firstRowFirstColumn="0" w:firstRowLastColumn="0" w:lastRowFirstColumn="0" w:lastRowLastColumn="0"/>
            </w:pPr>
            <w:r>
              <w:t>Medicine and Surgery, University of Zaragoza</w:t>
            </w:r>
          </w:p>
        </w:tc>
        <w:tc>
          <w:tcPr>
            <w:tcW w:w="1149" w:type="dxa"/>
          </w:tcPr>
          <w:p w:rsidR="00A34454" w:rsidRDefault="00651D77">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A34454" w:rsidRDefault="00651D77">
            <w:pPr>
              <w:jc w:val="center"/>
              <w:cnfStyle w:val="000000010000" w:firstRow="0" w:lastRow="0" w:firstColumn="0" w:lastColumn="0" w:oddVBand="0" w:evenVBand="0" w:oddHBand="0" w:evenHBand="1" w:firstRowFirstColumn="0" w:firstRowLastColumn="0" w:lastRowFirstColumn="0" w:lastRowLastColumn="0"/>
            </w:pPr>
            <w:r>
              <w:t>-</w:t>
            </w:r>
          </w:p>
        </w:tc>
      </w:tr>
      <w:tr w:rsidR="00A34454" w:rsidTr="00A344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34454" w:rsidRDefault="00651D77">
            <w:r>
              <w:t>5</w:t>
            </w:r>
          </w:p>
        </w:tc>
        <w:tc>
          <w:tcPr>
            <w:tcW w:w="1714" w:type="dxa"/>
          </w:tcPr>
          <w:p w:rsidR="00A34454" w:rsidRDefault="00651D77">
            <w:pPr>
              <w:cnfStyle w:val="000000100000" w:firstRow="0" w:lastRow="0" w:firstColumn="0" w:lastColumn="0" w:oddVBand="0" w:evenVBand="0" w:oddHBand="1" w:evenHBand="0" w:firstRowFirstColumn="0" w:firstRowLastColumn="0" w:lastRowFirstColumn="0" w:lastRowLastColumn="0"/>
            </w:pPr>
            <w:r>
              <w:t>Associate Professor</w:t>
            </w:r>
          </w:p>
        </w:tc>
        <w:tc>
          <w:tcPr>
            <w:tcW w:w="5133" w:type="dxa"/>
          </w:tcPr>
          <w:p w:rsidR="00A34454" w:rsidRDefault="00651D77">
            <w:pPr>
              <w:cnfStyle w:val="000000100000" w:firstRow="0" w:lastRow="0" w:firstColumn="0" w:lastColumn="0" w:oddVBand="0" w:evenVBand="0" w:oddHBand="1" w:evenHBand="0" w:firstRowFirstColumn="0" w:firstRowLastColumn="0" w:lastRowFirstColumn="0" w:lastRowLastColumn="0"/>
            </w:pPr>
            <w:r>
              <w:t>University of Barcelona</w:t>
            </w:r>
          </w:p>
        </w:tc>
        <w:tc>
          <w:tcPr>
            <w:tcW w:w="1149" w:type="dxa"/>
          </w:tcPr>
          <w:p w:rsidR="00A34454" w:rsidRDefault="00651D77">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A34454" w:rsidRDefault="00651D77">
            <w:pPr>
              <w:jc w:val="center"/>
              <w:cnfStyle w:val="000000100000" w:firstRow="0" w:lastRow="0" w:firstColumn="0" w:lastColumn="0" w:oddVBand="0" w:evenVBand="0" w:oddHBand="1" w:evenHBand="0" w:firstRowFirstColumn="0" w:firstRowLastColumn="0" w:lastRowFirstColumn="0" w:lastRowLastColumn="0"/>
            </w:pPr>
            <w:r>
              <w:t>-</w:t>
            </w:r>
          </w:p>
        </w:tc>
      </w:tr>
      <w:tr w:rsidR="00A34454" w:rsidTr="00A3445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34454" w:rsidRDefault="00651D77">
            <w:r>
              <w:t>6</w:t>
            </w:r>
          </w:p>
        </w:tc>
        <w:tc>
          <w:tcPr>
            <w:tcW w:w="1714" w:type="dxa"/>
          </w:tcPr>
          <w:p w:rsidR="00A34454" w:rsidRDefault="00651D77">
            <w:pPr>
              <w:cnfStyle w:val="000000010000" w:firstRow="0" w:lastRow="0" w:firstColumn="0" w:lastColumn="0" w:oddVBand="0" w:evenVBand="0" w:oddHBand="0" w:evenHBand="1" w:firstRowFirstColumn="0" w:firstRowLastColumn="0" w:lastRowFirstColumn="0" w:lastRowLastColumn="0"/>
            </w:pPr>
            <w:r>
              <w:t>Surgeon</w:t>
            </w:r>
          </w:p>
        </w:tc>
        <w:tc>
          <w:tcPr>
            <w:tcW w:w="5133" w:type="dxa"/>
          </w:tcPr>
          <w:p w:rsidR="00A34454" w:rsidRDefault="00651D77">
            <w:pPr>
              <w:cnfStyle w:val="000000010000" w:firstRow="0" w:lastRow="0" w:firstColumn="0" w:lastColumn="0" w:oddVBand="0" w:evenVBand="0" w:oddHBand="0" w:evenHBand="1" w:firstRowFirstColumn="0" w:firstRowLastColumn="0" w:lastRowFirstColumn="0" w:lastRowLastColumn="0"/>
            </w:pPr>
            <w:r>
              <w:t>Royal Free London NHS Foundation Trust</w:t>
            </w:r>
          </w:p>
        </w:tc>
        <w:tc>
          <w:tcPr>
            <w:tcW w:w="1149" w:type="dxa"/>
          </w:tcPr>
          <w:p w:rsidR="00A34454" w:rsidRDefault="00651D77">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A34454" w:rsidRDefault="00651D77">
            <w:pPr>
              <w:jc w:val="center"/>
              <w:cnfStyle w:val="000000010000" w:firstRow="0" w:lastRow="0" w:firstColumn="0" w:lastColumn="0" w:oddVBand="0" w:evenVBand="0" w:oddHBand="0" w:evenHBand="1" w:firstRowFirstColumn="0" w:firstRowLastColumn="0" w:lastRowFirstColumn="0" w:lastRowLastColumn="0"/>
            </w:pPr>
            <w:r>
              <w:t>-</w:t>
            </w:r>
          </w:p>
        </w:tc>
      </w:tr>
      <w:tr w:rsidR="00A34454" w:rsidTr="00A344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34454" w:rsidRDefault="00651D77">
            <w:r>
              <w:t>7</w:t>
            </w:r>
          </w:p>
        </w:tc>
        <w:tc>
          <w:tcPr>
            <w:tcW w:w="1714" w:type="dxa"/>
          </w:tcPr>
          <w:p w:rsidR="00A34454" w:rsidRDefault="00651D77">
            <w:pPr>
              <w:cnfStyle w:val="000000100000" w:firstRow="0" w:lastRow="0" w:firstColumn="0" w:lastColumn="0" w:oddVBand="0" w:evenVBand="0" w:oddHBand="1" w:evenHBand="0" w:firstRowFirstColumn="0" w:firstRowLastColumn="0" w:lastRowFirstColumn="0" w:lastRowLastColumn="0"/>
            </w:pPr>
            <w:r>
              <w:t>Specialist</w:t>
            </w:r>
          </w:p>
        </w:tc>
        <w:tc>
          <w:tcPr>
            <w:tcW w:w="5133" w:type="dxa"/>
          </w:tcPr>
          <w:p w:rsidR="00A34454" w:rsidRDefault="00651D77">
            <w:pPr>
              <w:cnfStyle w:val="000000100000" w:firstRow="0" w:lastRow="0" w:firstColumn="0" w:lastColumn="0" w:oddVBand="0" w:evenVBand="0" w:oddHBand="1" w:evenHBand="0" w:firstRowFirstColumn="0" w:firstRowLastColumn="0" w:lastRowFirstColumn="0" w:lastRowLastColumn="0"/>
            </w:pPr>
            <w:r>
              <w:t xml:space="preserve">Pediatric Gastroenterology, Hepatology and </w:t>
            </w:r>
            <w:r>
              <w:t>Dietology, Sant Joan de Deu Hospital</w:t>
            </w:r>
          </w:p>
        </w:tc>
        <w:tc>
          <w:tcPr>
            <w:tcW w:w="1149" w:type="dxa"/>
          </w:tcPr>
          <w:p w:rsidR="00A34454" w:rsidRDefault="00651D77">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A34454" w:rsidRDefault="00651D77">
            <w:pPr>
              <w:jc w:val="center"/>
              <w:cnfStyle w:val="000000100000" w:firstRow="0" w:lastRow="0" w:firstColumn="0" w:lastColumn="0" w:oddVBand="0" w:evenVBand="0" w:oddHBand="1" w:evenHBand="0" w:firstRowFirstColumn="0" w:firstRowLastColumn="0" w:lastRowFirstColumn="0" w:lastRowLastColumn="0"/>
            </w:pPr>
            <w:r>
              <w:t>2004</w:t>
            </w:r>
          </w:p>
        </w:tc>
      </w:tr>
    </w:tbl>
    <w:p w:rsidR="00B66EB3" w:rsidRDefault="00B66EB3"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Educational Background</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Education</w:t>
            </w:r>
          </w:p>
        </w:tc>
        <w:tc>
          <w:tcPr>
            <w:tcW w:w="2680"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Start </w:t>
            </w:r>
            <w:r w:rsidR="00E9729C">
              <w:rPr>
                <w:color w:val="000000"/>
                <w:sz w:val="18"/>
              </w:rPr>
              <w:t>Date</w:t>
            </w:r>
          </w:p>
        </w:tc>
        <w:tc>
          <w:tcPr>
            <w:tcW w:w="490"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A34454" w:rsidTr="00A344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34454" w:rsidRDefault="00651D77">
            <w:r>
              <w:t>1</w:t>
            </w:r>
          </w:p>
        </w:tc>
        <w:tc>
          <w:tcPr>
            <w:tcW w:w="1714" w:type="dxa"/>
          </w:tcPr>
          <w:p w:rsidR="00A34454" w:rsidRDefault="00651D77">
            <w:pPr>
              <w:cnfStyle w:val="000000100000" w:firstRow="0" w:lastRow="0" w:firstColumn="0" w:lastColumn="0" w:oddVBand="0" w:evenVBand="0" w:oddHBand="1" w:evenHBand="0" w:firstRowFirstColumn="0" w:firstRowLastColumn="0" w:lastRowFirstColumn="0" w:lastRowLastColumn="0"/>
            </w:pPr>
            <w:r>
              <w:t>Training</w:t>
            </w:r>
          </w:p>
        </w:tc>
        <w:tc>
          <w:tcPr>
            <w:tcW w:w="5133" w:type="dxa"/>
          </w:tcPr>
          <w:p w:rsidR="00A34454" w:rsidRDefault="00651D77">
            <w:pPr>
              <w:cnfStyle w:val="000000100000" w:firstRow="0" w:lastRow="0" w:firstColumn="0" w:lastColumn="0" w:oddVBand="0" w:evenVBand="0" w:oddHBand="1" w:evenHBand="0" w:firstRowFirstColumn="0" w:firstRowLastColumn="0" w:lastRowFirstColumn="0" w:lastRowLastColumn="0"/>
            </w:pPr>
            <w:r>
              <w:t>Pediatric Hepatology, La Paz Children's Hospital</w:t>
            </w:r>
          </w:p>
        </w:tc>
        <w:tc>
          <w:tcPr>
            <w:tcW w:w="1149" w:type="dxa"/>
          </w:tcPr>
          <w:p w:rsidR="00A34454" w:rsidRDefault="00651D77">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A34454" w:rsidRDefault="00651D77">
            <w:pPr>
              <w:jc w:val="center"/>
              <w:cnfStyle w:val="000000100000" w:firstRow="0" w:lastRow="0" w:firstColumn="0" w:lastColumn="0" w:oddVBand="0" w:evenVBand="0" w:oddHBand="1" w:evenHBand="0" w:firstRowFirstColumn="0" w:firstRowLastColumn="0" w:lastRowFirstColumn="0" w:lastRowLastColumn="0"/>
            </w:pPr>
            <w:r>
              <w:t>-</w:t>
            </w:r>
          </w:p>
        </w:tc>
      </w:tr>
      <w:tr w:rsidR="00A34454" w:rsidTr="00A3445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34454" w:rsidRDefault="00651D77">
            <w:r>
              <w:t>2</w:t>
            </w:r>
          </w:p>
        </w:tc>
        <w:tc>
          <w:tcPr>
            <w:tcW w:w="1714" w:type="dxa"/>
          </w:tcPr>
          <w:p w:rsidR="00A34454" w:rsidRDefault="00651D77">
            <w:pPr>
              <w:cnfStyle w:val="000000010000" w:firstRow="0" w:lastRow="0" w:firstColumn="0" w:lastColumn="0" w:oddVBand="0" w:evenVBand="0" w:oddHBand="0" w:evenHBand="1" w:firstRowFirstColumn="0" w:firstRowLastColumn="0" w:lastRowFirstColumn="0" w:lastRowLastColumn="0"/>
            </w:pPr>
            <w:r>
              <w:t>Doctorate</w:t>
            </w:r>
          </w:p>
        </w:tc>
        <w:tc>
          <w:tcPr>
            <w:tcW w:w="5133" w:type="dxa"/>
          </w:tcPr>
          <w:p w:rsidR="00A34454" w:rsidRDefault="00651D77">
            <w:pPr>
              <w:cnfStyle w:val="000000010000" w:firstRow="0" w:lastRow="0" w:firstColumn="0" w:lastColumn="0" w:oddVBand="0" w:evenVBand="0" w:oddHBand="0" w:evenHBand="1" w:firstRowFirstColumn="0" w:firstRowLastColumn="0" w:lastRowFirstColumn="0" w:lastRowLastColumn="0"/>
            </w:pPr>
            <w:r>
              <w:t>Medicine and Surgery, University of Zaragoza</w:t>
            </w:r>
          </w:p>
        </w:tc>
        <w:tc>
          <w:tcPr>
            <w:tcW w:w="1149" w:type="dxa"/>
          </w:tcPr>
          <w:p w:rsidR="00A34454" w:rsidRDefault="00651D77">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A34454" w:rsidRDefault="00651D77">
            <w:pPr>
              <w:jc w:val="center"/>
              <w:cnfStyle w:val="000000010000" w:firstRow="0" w:lastRow="0" w:firstColumn="0" w:lastColumn="0" w:oddVBand="0" w:evenVBand="0" w:oddHBand="0" w:evenHBand="1" w:firstRowFirstColumn="0" w:firstRowLastColumn="0" w:lastRowFirstColumn="0" w:lastRowLastColumn="0"/>
            </w:pPr>
            <w:r>
              <w:t>2014</w:t>
            </w:r>
          </w:p>
        </w:tc>
      </w:tr>
      <w:tr w:rsidR="00A34454" w:rsidTr="00A344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34454" w:rsidRDefault="00651D77">
            <w:r>
              <w:t>3</w:t>
            </w:r>
          </w:p>
        </w:tc>
        <w:tc>
          <w:tcPr>
            <w:tcW w:w="1714" w:type="dxa"/>
          </w:tcPr>
          <w:p w:rsidR="00A34454" w:rsidRDefault="00651D77">
            <w:pPr>
              <w:cnfStyle w:val="000000100000" w:firstRow="0" w:lastRow="0" w:firstColumn="0" w:lastColumn="0" w:oddVBand="0" w:evenVBand="0" w:oddHBand="1" w:evenHBand="0" w:firstRowFirstColumn="0" w:firstRowLastColumn="0" w:lastRowFirstColumn="0" w:lastRowLastColumn="0"/>
            </w:pPr>
            <w:r>
              <w:t>Master</w:t>
            </w:r>
          </w:p>
        </w:tc>
        <w:tc>
          <w:tcPr>
            <w:tcW w:w="5133" w:type="dxa"/>
          </w:tcPr>
          <w:p w:rsidR="00A34454" w:rsidRDefault="00651D77">
            <w:pPr>
              <w:cnfStyle w:val="000000100000" w:firstRow="0" w:lastRow="0" w:firstColumn="0" w:lastColumn="0" w:oddVBand="0" w:evenVBand="0" w:oddHBand="1" w:evenHBand="0" w:firstRowFirstColumn="0" w:firstRowLastColumn="0" w:lastRowFirstColumn="0" w:lastRowLastColumn="0"/>
            </w:pPr>
            <w:r>
              <w:t>Pediatric Gastroenterology, Hepatology and Nutrition, University of Barcelona</w:t>
            </w:r>
          </w:p>
        </w:tc>
        <w:tc>
          <w:tcPr>
            <w:tcW w:w="1149" w:type="dxa"/>
          </w:tcPr>
          <w:p w:rsidR="00A34454" w:rsidRDefault="00651D77">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A34454" w:rsidRDefault="00651D77">
            <w:pPr>
              <w:jc w:val="center"/>
              <w:cnfStyle w:val="000000100000" w:firstRow="0" w:lastRow="0" w:firstColumn="0" w:lastColumn="0" w:oddVBand="0" w:evenVBand="0" w:oddHBand="1" w:evenHBand="0" w:firstRowFirstColumn="0" w:firstRowLastColumn="0" w:lastRowFirstColumn="0" w:lastRowLastColumn="0"/>
            </w:pPr>
            <w:r>
              <w:t>2004</w:t>
            </w:r>
          </w:p>
        </w:tc>
      </w:tr>
      <w:tr w:rsidR="00A34454" w:rsidTr="00A3445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34454" w:rsidRDefault="00651D77">
            <w:r>
              <w:t>4</w:t>
            </w:r>
          </w:p>
        </w:tc>
        <w:tc>
          <w:tcPr>
            <w:tcW w:w="1714" w:type="dxa"/>
          </w:tcPr>
          <w:p w:rsidR="00A34454" w:rsidRDefault="00651D77">
            <w:pPr>
              <w:cnfStyle w:val="000000010000" w:firstRow="0" w:lastRow="0" w:firstColumn="0" w:lastColumn="0" w:oddVBand="0" w:evenVBand="0" w:oddHBand="0" w:evenHBand="1" w:firstRowFirstColumn="0" w:firstRowLastColumn="0" w:lastRowFirstColumn="0" w:lastRowLastColumn="0"/>
            </w:pPr>
            <w:r>
              <w:t>Residency</w:t>
            </w:r>
          </w:p>
        </w:tc>
        <w:tc>
          <w:tcPr>
            <w:tcW w:w="5133" w:type="dxa"/>
          </w:tcPr>
          <w:p w:rsidR="00A34454" w:rsidRDefault="00651D77">
            <w:pPr>
              <w:cnfStyle w:val="000000010000" w:firstRow="0" w:lastRow="0" w:firstColumn="0" w:lastColumn="0" w:oddVBand="0" w:evenVBand="0" w:oddHBand="0" w:evenHBand="1" w:firstRowFirstColumn="0" w:firstRowLastColumn="0" w:lastRowFirstColumn="0" w:lastRowLastColumn="0"/>
            </w:pPr>
            <w:r>
              <w:t>Pediatrics, Miguel Servet Hospital</w:t>
            </w:r>
          </w:p>
        </w:tc>
        <w:tc>
          <w:tcPr>
            <w:tcW w:w="1149" w:type="dxa"/>
          </w:tcPr>
          <w:p w:rsidR="00A34454" w:rsidRDefault="00651D77">
            <w:pPr>
              <w:jc w:val="center"/>
              <w:cnfStyle w:val="000000010000" w:firstRow="0" w:lastRow="0" w:firstColumn="0" w:lastColumn="0" w:oddVBand="0" w:evenVBand="0" w:oddHBand="0" w:evenHBand="1" w:firstRowFirstColumn="0" w:firstRowLastColumn="0" w:lastRowFirstColumn="0" w:lastRowLastColumn="0"/>
            </w:pPr>
            <w:r>
              <w:t>1997</w:t>
            </w:r>
          </w:p>
        </w:tc>
        <w:tc>
          <w:tcPr>
            <w:tcW w:w="938" w:type="dxa"/>
          </w:tcPr>
          <w:p w:rsidR="00A34454" w:rsidRDefault="00651D77">
            <w:pPr>
              <w:jc w:val="center"/>
              <w:cnfStyle w:val="000000010000" w:firstRow="0" w:lastRow="0" w:firstColumn="0" w:lastColumn="0" w:oddVBand="0" w:evenVBand="0" w:oddHBand="0" w:evenHBand="1" w:firstRowFirstColumn="0" w:firstRowLastColumn="0" w:lastRowFirstColumn="0" w:lastRowLastColumn="0"/>
            </w:pPr>
            <w:r>
              <w:t>2001</w:t>
            </w:r>
          </w:p>
        </w:tc>
      </w:tr>
      <w:tr w:rsidR="00A34454" w:rsidTr="00A344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34454" w:rsidRDefault="00651D77">
            <w:r>
              <w:t>5</w:t>
            </w:r>
          </w:p>
        </w:tc>
        <w:tc>
          <w:tcPr>
            <w:tcW w:w="1714" w:type="dxa"/>
          </w:tcPr>
          <w:p w:rsidR="00A34454" w:rsidRDefault="00651D77">
            <w:pPr>
              <w:cnfStyle w:val="000000100000" w:firstRow="0" w:lastRow="0" w:firstColumn="0" w:lastColumn="0" w:oddVBand="0" w:evenVBand="0" w:oddHBand="1" w:evenHBand="0" w:firstRowFirstColumn="0" w:firstRowLastColumn="0" w:lastRowFirstColumn="0" w:lastRowLastColumn="0"/>
            </w:pPr>
            <w:r>
              <w:t>Master</w:t>
            </w:r>
          </w:p>
        </w:tc>
        <w:tc>
          <w:tcPr>
            <w:tcW w:w="5133" w:type="dxa"/>
          </w:tcPr>
          <w:p w:rsidR="00A34454" w:rsidRDefault="00651D77">
            <w:pPr>
              <w:cnfStyle w:val="000000100000" w:firstRow="0" w:lastRow="0" w:firstColumn="0" w:lastColumn="0" w:oddVBand="0" w:evenVBand="0" w:oddHBand="1" w:evenHBand="0" w:firstRowFirstColumn="0" w:firstRowLastColumn="0" w:lastRowFirstColumn="0" w:lastRowLastColumn="0"/>
            </w:pPr>
            <w:r>
              <w:t>Nutrition and Diet Therapy in Children and Adolescents, University of Zaragoza</w:t>
            </w:r>
          </w:p>
        </w:tc>
        <w:tc>
          <w:tcPr>
            <w:tcW w:w="1149" w:type="dxa"/>
          </w:tcPr>
          <w:p w:rsidR="00A34454" w:rsidRDefault="00651D77">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A34454" w:rsidRDefault="00651D77">
            <w:pPr>
              <w:jc w:val="center"/>
              <w:cnfStyle w:val="000000100000" w:firstRow="0" w:lastRow="0" w:firstColumn="0" w:lastColumn="0" w:oddVBand="0" w:evenVBand="0" w:oddHBand="1" w:evenHBand="0" w:firstRowFirstColumn="0" w:firstRowLastColumn="0" w:lastRowFirstColumn="0" w:lastRowLastColumn="0"/>
            </w:pPr>
            <w:r>
              <w:t>2001</w:t>
            </w:r>
          </w:p>
        </w:tc>
      </w:tr>
      <w:tr w:rsidR="00A34454" w:rsidTr="00A3445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34454" w:rsidRDefault="00651D77">
            <w:r>
              <w:t>6</w:t>
            </w:r>
          </w:p>
        </w:tc>
        <w:tc>
          <w:tcPr>
            <w:tcW w:w="1714" w:type="dxa"/>
          </w:tcPr>
          <w:p w:rsidR="00A34454" w:rsidRDefault="00651D77">
            <w:pPr>
              <w:cnfStyle w:val="000000010000" w:firstRow="0" w:lastRow="0" w:firstColumn="0" w:lastColumn="0" w:oddVBand="0" w:evenVBand="0" w:oddHBand="0" w:evenHBand="1" w:firstRowFirstColumn="0" w:firstRowLastColumn="0" w:lastRowFirstColumn="0" w:lastRowLastColumn="0"/>
            </w:pPr>
            <w:r>
              <w:t>Training</w:t>
            </w:r>
          </w:p>
        </w:tc>
        <w:tc>
          <w:tcPr>
            <w:tcW w:w="5133" w:type="dxa"/>
          </w:tcPr>
          <w:p w:rsidR="00A34454" w:rsidRDefault="00651D77">
            <w:pPr>
              <w:cnfStyle w:val="000000010000" w:firstRow="0" w:lastRow="0" w:firstColumn="0" w:lastColumn="0" w:oddVBand="0" w:evenVBand="0" w:oddHBand="0" w:evenHBand="1" w:firstRowFirstColumn="0" w:firstRowLastColumn="0" w:lastRowFirstColumn="0" w:lastRowLastColumn="0"/>
            </w:pPr>
            <w:r>
              <w:t>Pediatric Gastroenterology and Hepatology, Royal Free Hospital</w:t>
            </w:r>
          </w:p>
        </w:tc>
        <w:tc>
          <w:tcPr>
            <w:tcW w:w="1149" w:type="dxa"/>
          </w:tcPr>
          <w:p w:rsidR="00A34454" w:rsidRDefault="00651D77">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A34454" w:rsidRDefault="00651D77">
            <w:pPr>
              <w:jc w:val="center"/>
              <w:cnfStyle w:val="000000010000" w:firstRow="0" w:lastRow="0" w:firstColumn="0" w:lastColumn="0" w:oddVBand="0" w:evenVBand="0" w:oddHBand="0" w:evenHBand="1" w:firstRowFirstColumn="0" w:firstRowLastColumn="0" w:lastRowFirstColumn="0" w:lastRowLastColumn="0"/>
            </w:pPr>
            <w:r>
              <w:t>2000</w:t>
            </w:r>
          </w:p>
        </w:tc>
      </w:tr>
      <w:tr w:rsidR="00A34454" w:rsidTr="00A344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34454" w:rsidRDefault="00651D77">
            <w:r>
              <w:t>7</w:t>
            </w:r>
          </w:p>
        </w:tc>
        <w:tc>
          <w:tcPr>
            <w:tcW w:w="1714" w:type="dxa"/>
          </w:tcPr>
          <w:p w:rsidR="00A34454" w:rsidRDefault="00651D77">
            <w:pPr>
              <w:cnfStyle w:val="000000100000" w:firstRow="0" w:lastRow="0" w:firstColumn="0" w:lastColumn="0" w:oddVBand="0" w:evenVBand="0" w:oddHBand="1" w:evenHBand="0" w:firstRowFirstColumn="0" w:firstRowLastColumn="0" w:lastRowFirstColumn="0" w:lastRowLastColumn="0"/>
            </w:pPr>
            <w:r>
              <w:t>Bachelor</w:t>
            </w:r>
          </w:p>
        </w:tc>
        <w:tc>
          <w:tcPr>
            <w:tcW w:w="5133" w:type="dxa"/>
          </w:tcPr>
          <w:p w:rsidR="00A34454" w:rsidRDefault="00651D77">
            <w:pPr>
              <w:cnfStyle w:val="000000100000" w:firstRow="0" w:lastRow="0" w:firstColumn="0" w:lastColumn="0" w:oddVBand="0" w:evenVBand="0" w:oddHBand="1" w:evenHBand="0" w:firstRowFirstColumn="0" w:firstRowLastColumn="0" w:lastRowFirstColumn="0" w:lastRowLastColumn="0"/>
            </w:pPr>
            <w:r>
              <w:t>Medicine and Surgery, University of Zaragoza</w:t>
            </w:r>
          </w:p>
        </w:tc>
        <w:tc>
          <w:tcPr>
            <w:tcW w:w="1149" w:type="dxa"/>
          </w:tcPr>
          <w:p w:rsidR="00A34454" w:rsidRDefault="00651D77">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A34454" w:rsidRDefault="00651D77">
            <w:pPr>
              <w:jc w:val="center"/>
              <w:cnfStyle w:val="000000100000" w:firstRow="0" w:lastRow="0" w:firstColumn="0" w:lastColumn="0" w:oddVBand="0" w:evenVBand="0" w:oddHBand="1" w:evenHBand="0" w:firstRowFirstColumn="0" w:firstRowLastColumn="0" w:lastRowFirstColumn="0" w:lastRowLastColumn="0"/>
            </w:pPr>
            <w:r>
              <w:t>1995</w:t>
            </w:r>
          </w:p>
        </w:tc>
      </w:tr>
    </w:tbl>
    <w:p w:rsidR="003F3531" w:rsidRDefault="003F3531" w:rsidP="00763471">
      <w:pPr>
        <w:spacing w:after="0" w:line="240" w:lineRule="auto"/>
        <w:rPr>
          <w:rFonts w:ascii="Arial" w:hAnsi="Arial" w:cs="Arial"/>
          <w:sz w:val="18"/>
          <w:szCs w:val="18"/>
        </w:rPr>
      </w:pPr>
    </w:p>
    <w:tbl>
      <w:tblPr>
        <w:tblW w:w="5000" w:type="pct"/>
        <w:jc w:val="center"/>
        <w:tblLayout w:type="fixed"/>
        <w:tblLook w:val="0000" w:firstRow="0" w:lastRow="0" w:firstColumn="0" w:lastColumn="0" w:noHBand="0" w:noVBand="0"/>
      </w:tblPr>
      <w:tblGrid>
        <w:gridCol w:w="774"/>
        <w:gridCol w:w="8802"/>
      </w:tblGrid>
      <w:tr w:rsidR="0097780E" w:rsidTr="0097780E">
        <w:trPr>
          <w:cantSplit/>
          <w:trHeight w:val="288"/>
          <w:tblHeader/>
          <w:jc w:val="center"/>
        </w:trPr>
        <w:tc>
          <w:tcPr>
            <w:tcW w:w="5000" w:type="pct"/>
            <w:gridSpan w:val="2"/>
            <w:tcBorders>
              <w:top w:val="single" w:sz="4" w:space="0" w:color="7BA0CD"/>
              <w:left w:val="single" w:sz="4" w:space="0" w:color="7BA0CD"/>
              <w:bottom w:val="single" w:sz="4" w:space="0" w:color="7BA0CD"/>
            </w:tcBorders>
            <w:shd w:val="clear" w:color="auto" w:fill="4F81BD"/>
            <w:vAlign w:val="center"/>
          </w:tcPr>
          <w:p w:rsidR="0097780E" w:rsidRPr="008036F8" w:rsidRDefault="0097780E" w:rsidP="0097780E">
            <w:pPr>
              <w:pStyle w:val="11TableHeader"/>
              <w:rPr>
                <w:rFonts w:ascii="Arial" w:hAnsi="Arial" w:cs="Arial"/>
                <w:b w:val="0"/>
                <w:sz w:val="18"/>
                <w:szCs w:val="18"/>
              </w:rPr>
            </w:pPr>
            <w:r w:rsidRPr="008036F8">
              <w:rPr>
                <w:b w:val="0"/>
              </w:rPr>
              <w:t>Areas of Interest</w:t>
            </w:r>
          </w:p>
        </w:tc>
      </w:tr>
      <w:tr w:rsidR="0097780E" w:rsidTr="0097780E">
        <w:trPr>
          <w:cantSplit/>
          <w:trHeight w:val="288"/>
          <w:jc w:val="center"/>
        </w:trPr>
        <w:tc>
          <w:tcPr>
            <w:tcW w:w="404"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rPr>
                <w:b w:val="0"/>
                <w:sz w:val="18"/>
              </w:rPr>
            </w:pPr>
            <w:r>
              <w:rPr>
                <w:rStyle w:val="CommentsStyle"/>
                <w:b w:val="0"/>
              </w:rPr>
              <w:t>1</w:t>
            </w:r>
          </w:p>
        </w:tc>
        <w:tc>
          <w:tcPr>
            <w:tcW w:w="4596"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jc w:val="left"/>
              <w:rPr>
                <w:b w:val="0"/>
                <w:sz w:val="18"/>
              </w:rPr>
            </w:pPr>
            <w:r>
              <w:rPr>
                <w:rStyle w:val="CommentsStyle"/>
                <w:b w:val="0"/>
              </w:rPr>
              <w:t>Autoimmune Hepatitis, Crohn's Disease, Neonatal Liver Failure, Ulcerative Colitis</w:t>
            </w:r>
          </w:p>
        </w:tc>
      </w:tr>
    </w:tbl>
    <w:p w:rsidR="002E721E" w:rsidRDefault="002E721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Clinical Trial</w:t>
            </w:r>
            <w:r w:rsidR="0052141B">
              <w:t>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Trial </w:t>
            </w:r>
            <w:r w:rsidR="00751888">
              <w:rPr>
                <w:color w:val="000000"/>
                <w:sz w:val="18"/>
              </w:rPr>
              <w:t>Code</w:t>
            </w:r>
            <w:r w:rsidRPr="0097780E">
              <w:rPr>
                <w:color w:val="000000"/>
                <w:sz w:val="18"/>
              </w:rPr>
              <w:t>, Role, Trial Title, Sponsor, Collaborators, Trial Period, Phase</w:t>
            </w:r>
          </w:p>
        </w:tc>
      </w:tr>
      <w:tr w:rsidR="00A34454" w:rsidTr="00A344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34454" w:rsidRDefault="00651D77">
            <w:r>
              <w:t>1</w:t>
            </w:r>
          </w:p>
        </w:tc>
        <w:tc>
          <w:tcPr>
            <w:tcW w:w="8934" w:type="dxa"/>
          </w:tcPr>
          <w:p w:rsidR="00A34454" w:rsidRDefault="00651D77">
            <w:pPr>
              <w:cnfStyle w:val="000000100000" w:firstRow="0" w:lastRow="0" w:firstColumn="0" w:lastColumn="0" w:oddVBand="0" w:evenVBand="0" w:oddHBand="1" w:evenHBand="0" w:firstRowFirstColumn="0" w:firstRowLastColumn="0" w:lastRowFirstColumn="0" w:lastRowLastColumn="0"/>
            </w:pPr>
            <w:r>
              <w:t xml:space="preserve">NCT04844606, Principal Investigator, A Master Protocol for a Phase 3, Multicenter, Open-label, Long-term Extension Study to Evaluate the Long-term Efficacy </w:t>
            </w:r>
            <w:r>
              <w:t>and Safety of Mirikizumab in Children and Adolescents With Moderate-to-severe Ulcerative Colitis or Crohn's Disease, Eli Lilly and Company (26-May-2021 - Jul-2030), Phase III</w:t>
            </w:r>
          </w:p>
        </w:tc>
      </w:tr>
      <w:tr w:rsidR="00A34454" w:rsidTr="00A3445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34454" w:rsidRDefault="00651D77">
            <w:r>
              <w:t>2</w:t>
            </w:r>
          </w:p>
        </w:tc>
        <w:tc>
          <w:tcPr>
            <w:tcW w:w="8934" w:type="dxa"/>
          </w:tcPr>
          <w:p w:rsidR="00A34454" w:rsidRDefault="00651D77">
            <w:pPr>
              <w:cnfStyle w:val="000000010000" w:firstRow="0" w:lastRow="0" w:firstColumn="0" w:lastColumn="0" w:oddVBand="0" w:evenVBand="0" w:oddHBand="0" w:evenHBand="1" w:firstRowFirstColumn="0" w:firstRowLastColumn="0" w:lastRowFirstColumn="0" w:lastRowLastColumn="0"/>
            </w:pPr>
            <w:r>
              <w:t>NCT06443502, Principal Investigator, An Open-label Single-Arm Phase 3 Study to</w:t>
            </w:r>
            <w:r>
              <w:t xml:space="preserve"> Evaluate the Efficacy, Safety, Tolerability, Pharmacokinetics, and Immunogenicity of Vedolizumab Intravenous in the Treatment of Pediatric Subjects With Active Chronic Pouchitis, Takeda Pharmaceutical Company Limited (19-Nov-2024 - 31-Dec-2029), Phase III</w:t>
            </w:r>
          </w:p>
        </w:tc>
      </w:tr>
      <w:tr w:rsidR="00A34454" w:rsidTr="00A344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34454" w:rsidRDefault="00651D77">
            <w:r>
              <w:t>3</w:t>
            </w:r>
          </w:p>
        </w:tc>
        <w:tc>
          <w:tcPr>
            <w:tcW w:w="8934" w:type="dxa"/>
          </w:tcPr>
          <w:p w:rsidR="00A34454" w:rsidRDefault="00651D77">
            <w:pPr>
              <w:cnfStyle w:val="000000100000" w:firstRow="0" w:lastRow="0" w:firstColumn="0" w:lastColumn="0" w:oddVBand="0" w:evenVBand="0" w:oddHBand="1" w:evenHBand="0" w:firstRowFirstColumn="0" w:firstRowLastColumn="0" w:lastRowFirstColumn="0" w:lastRowLastColumn="0"/>
            </w:pPr>
            <w:r>
              <w:t>NCT05509777, Principal Investigator, A Phase 3, Multicenter, Randomized Clinical Study to Evaluate Mirikizumab in Pediatric Crohn's Disease, Eli Lilly and Company (13-Mar-2024 - Oct-2027), Phase III</w:t>
            </w:r>
          </w:p>
        </w:tc>
      </w:tr>
      <w:tr w:rsidR="00A34454" w:rsidTr="00A3445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34454" w:rsidRDefault="00651D77">
            <w:r>
              <w:t>4</w:t>
            </w:r>
          </w:p>
        </w:tc>
        <w:tc>
          <w:tcPr>
            <w:tcW w:w="8934" w:type="dxa"/>
          </w:tcPr>
          <w:p w:rsidR="00A34454" w:rsidRDefault="00651D77">
            <w:pPr>
              <w:cnfStyle w:val="000000010000" w:firstRow="0" w:lastRow="0" w:firstColumn="0" w:lastColumn="0" w:oddVBand="0" w:evenVBand="0" w:oddHBand="0" w:evenHBand="1" w:firstRowFirstColumn="0" w:firstRowLastColumn="0" w:lastRowFirstColumn="0" w:lastRowLastColumn="0"/>
            </w:pPr>
            <w:r>
              <w:t xml:space="preserve">NCT05430412, Principal Investigator, Clinical </w:t>
            </w:r>
            <w:r>
              <w:t>Trial to Assess the Efficacy and Safety of Adding GMA to Infliximab in Paediatric Patients With Steroid-refractory Ulcerative Colitis, Adacyte Therapeutics, Adknoma Health Research (11-Jan-2022 - Oct-2024)</w:t>
            </w:r>
          </w:p>
        </w:tc>
      </w:tr>
      <w:tr w:rsidR="00A34454" w:rsidTr="00A344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34454" w:rsidRDefault="00651D77">
            <w:r>
              <w:t>5</w:t>
            </w:r>
          </w:p>
        </w:tc>
        <w:tc>
          <w:tcPr>
            <w:tcW w:w="8934" w:type="dxa"/>
          </w:tcPr>
          <w:p w:rsidR="00A34454" w:rsidRDefault="00651D77">
            <w:pPr>
              <w:cnfStyle w:val="000000100000" w:firstRow="0" w:lastRow="0" w:firstColumn="0" w:lastColumn="0" w:oddVBand="0" w:evenVBand="0" w:oddHBand="1" w:evenHBand="0" w:firstRowFirstColumn="0" w:firstRowLastColumn="0" w:lastRowFirstColumn="0" w:lastRowLastColumn="0"/>
            </w:pPr>
            <w:r>
              <w:t xml:space="preserve">NCT02843100, Principal Investigator, Modified </w:t>
            </w:r>
            <w:r>
              <w:t>Exclusive Enteral Nutrition With the Crohn's Disease Exclusion Diet for Induction and Maintenance of Remission and Re-biosis, Prof. Arie Levine (10-Apr-2018 - May-2022)</w:t>
            </w:r>
          </w:p>
        </w:tc>
      </w:tr>
      <w:tr w:rsidR="00A34454" w:rsidTr="00A3445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34454" w:rsidRDefault="00651D77">
            <w:r>
              <w:lastRenderedPageBreak/>
              <w:t>6</w:t>
            </w:r>
          </w:p>
        </w:tc>
        <w:tc>
          <w:tcPr>
            <w:tcW w:w="8934" w:type="dxa"/>
          </w:tcPr>
          <w:p w:rsidR="00A34454" w:rsidRDefault="00651D77">
            <w:pPr>
              <w:cnfStyle w:val="000000010000" w:firstRow="0" w:lastRow="0" w:firstColumn="0" w:lastColumn="0" w:oddVBand="0" w:evenVBand="0" w:oddHBand="0" w:evenHBand="1" w:firstRowFirstColumn="0" w:firstRowLastColumn="0" w:lastRowFirstColumn="0" w:lastRowLastColumn="0"/>
            </w:pPr>
            <w:r>
              <w:t>PMID: 32272604, Last Author, Predictors of Response to Exclusive Enteral Nutrition i</w:t>
            </w:r>
            <w:r>
              <w:t>n Newly Diagnosed Crohn´s Disease in Children: PRESENCE Study from SEGHNP (7-Apr-2020)</w:t>
            </w:r>
          </w:p>
        </w:tc>
      </w:tr>
    </w:tbl>
    <w:p w:rsidR="004947FF" w:rsidRDefault="004947FF"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896285" w:rsidP="0097780E">
            <w:pPr>
              <w:pStyle w:val="11TableHeader"/>
              <w:rPr>
                <w:rFonts w:ascii="Arial" w:hAnsi="Arial" w:cs="Arial"/>
                <w:sz w:val="18"/>
                <w:szCs w:val="18"/>
              </w:rPr>
            </w:pPr>
            <w:r>
              <w:t>Research &amp; Clinical Group</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Study Group</w:t>
            </w:r>
          </w:p>
        </w:tc>
      </w:tr>
      <w:tr w:rsidR="00A34454" w:rsidTr="00A344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34454" w:rsidRDefault="00651D77">
            <w:r>
              <w:t>1</w:t>
            </w:r>
          </w:p>
        </w:tc>
        <w:tc>
          <w:tcPr>
            <w:tcW w:w="8934" w:type="dxa"/>
          </w:tcPr>
          <w:p w:rsidR="00A34454" w:rsidRDefault="00651D77">
            <w:pPr>
              <w:cnfStyle w:val="000000100000" w:firstRow="0" w:lastRow="0" w:firstColumn="0" w:lastColumn="0" w:oddVBand="0" w:evenVBand="0" w:oddHBand="1" w:evenHBand="0" w:firstRowFirstColumn="0" w:firstRowLastColumn="0" w:lastRowFirstColumn="0" w:lastRowLastColumn="0"/>
            </w:pPr>
            <w:r>
              <w:rPr>
                <w:u w:val="single"/>
              </w:rPr>
              <w:t>Member</w:t>
            </w:r>
            <w:r>
              <w:t>: ImageKids Study Group</w:t>
            </w:r>
          </w:p>
        </w:tc>
      </w:tr>
      <w:tr w:rsidR="00A34454" w:rsidTr="00A3445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34454" w:rsidRDefault="00651D77">
            <w:r>
              <w:t>2</w:t>
            </w:r>
          </w:p>
        </w:tc>
        <w:tc>
          <w:tcPr>
            <w:tcW w:w="8934" w:type="dxa"/>
          </w:tcPr>
          <w:p w:rsidR="00A34454" w:rsidRDefault="00651D77">
            <w:pPr>
              <w:cnfStyle w:val="000000010000" w:firstRow="0" w:lastRow="0" w:firstColumn="0" w:lastColumn="0" w:oddVBand="0" w:evenVBand="0" w:oddHBand="0" w:evenHBand="1" w:firstRowFirstColumn="0" w:firstRowLastColumn="0" w:lastRowFirstColumn="0" w:lastRowLastColumn="0"/>
            </w:pPr>
            <w:r>
              <w:rPr>
                <w:u w:val="single"/>
              </w:rPr>
              <w:t>Member</w:t>
            </w:r>
            <w:r>
              <w:t>: Pediatric Inflammatory Bowel Disease (PIBD) Working Group</w:t>
            </w:r>
          </w:p>
        </w:tc>
      </w:tr>
      <w:tr w:rsidR="00A34454" w:rsidTr="00A344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34454" w:rsidRDefault="00651D77">
            <w:r>
              <w:t>3</w:t>
            </w:r>
          </w:p>
        </w:tc>
        <w:tc>
          <w:tcPr>
            <w:tcW w:w="8934" w:type="dxa"/>
          </w:tcPr>
          <w:p w:rsidR="00A34454" w:rsidRDefault="00651D77">
            <w:pPr>
              <w:cnfStyle w:val="000000100000" w:firstRow="0" w:lastRow="0" w:firstColumn="0" w:lastColumn="0" w:oddVBand="0" w:evenVBand="0" w:oddHBand="1" w:evenHBand="0" w:firstRowFirstColumn="0" w:firstRowLastColumn="0" w:lastRowFirstColumn="0" w:lastRowLastColumn="0"/>
            </w:pPr>
            <w:r>
              <w:rPr>
                <w:u w:val="single"/>
              </w:rPr>
              <w:t>Member</w:t>
            </w:r>
            <w:r>
              <w:t xml:space="preserve">: </w:t>
            </w:r>
            <w:r>
              <w:t>Pediatric Inflammatory Bowel Disease-Ahead Program (PIBD-Ahead)</w:t>
            </w:r>
          </w:p>
        </w:tc>
      </w:tr>
    </w:tbl>
    <w:p w:rsidR="006F56C0" w:rsidRDefault="006F56C0"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64A02"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64A02" w:rsidRDefault="00964A02" w:rsidP="0055394F">
            <w:pPr>
              <w:pStyle w:val="11TableHeader"/>
              <w:rPr>
                <w:rFonts w:ascii="Arial" w:hAnsi="Arial" w:cs="Arial"/>
                <w:sz w:val="18"/>
                <w:szCs w:val="18"/>
              </w:rPr>
            </w:pPr>
            <w:r>
              <w:t>Guidelines</w:t>
            </w:r>
          </w:p>
        </w:tc>
      </w:tr>
      <w:tr w:rsidR="00964A02"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64A02" w:rsidRPr="0097780E" w:rsidRDefault="00964A02" w:rsidP="0055394F">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64A02" w:rsidRPr="0097780E" w:rsidRDefault="00964A02" w:rsidP="007B0ED5">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49628E">
              <w:rPr>
                <w:color w:val="000000"/>
                <w:sz w:val="18"/>
                <w:u w:val="single"/>
              </w:rPr>
              <w:t>Role</w:t>
            </w:r>
            <w:r w:rsidRPr="00751888">
              <w:rPr>
                <w:color w:val="000000"/>
                <w:sz w:val="18"/>
              </w:rPr>
              <w:t>:</w:t>
            </w:r>
            <w:r>
              <w:rPr>
                <w:color w:val="000000"/>
                <w:sz w:val="18"/>
              </w:rPr>
              <w:t xml:space="preserve">  Committee Name, Guide</w:t>
            </w:r>
            <w:r w:rsidR="00C75EF8">
              <w:rPr>
                <w:color w:val="000000"/>
                <w:sz w:val="18"/>
              </w:rPr>
              <w:t>line Title, Organization Name, P</w:t>
            </w:r>
            <w:r>
              <w:rPr>
                <w:color w:val="000000"/>
                <w:sz w:val="18"/>
              </w:rPr>
              <w:t xml:space="preserve">ublished </w:t>
            </w:r>
            <w:r w:rsidR="007B0ED5">
              <w:rPr>
                <w:color w:val="000000"/>
                <w:sz w:val="18"/>
              </w:rPr>
              <w:t>Date</w:t>
            </w:r>
          </w:p>
        </w:tc>
      </w:tr>
      <w:tr w:rsidR="00A34454" w:rsidTr="00A344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34454" w:rsidRDefault="00651D77">
            <w:r>
              <w:t>1</w:t>
            </w:r>
          </w:p>
        </w:tc>
        <w:tc>
          <w:tcPr>
            <w:tcW w:w="8934" w:type="dxa"/>
          </w:tcPr>
          <w:p w:rsidR="00A34454" w:rsidRDefault="00651D77">
            <w:pPr>
              <w:cnfStyle w:val="000000100000" w:firstRow="0" w:lastRow="0" w:firstColumn="0" w:lastColumn="0" w:oddVBand="0" w:evenVBand="0" w:oddHBand="1" w:evenHBand="0" w:firstRowFirstColumn="0" w:firstRowLastColumn="0" w:lastRowFirstColumn="0" w:lastRowLastColumn="0"/>
            </w:pPr>
            <w:r>
              <w:rPr>
                <w:u w:val="single"/>
              </w:rPr>
              <w:t>Author</w:t>
            </w:r>
            <w:r>
              <w:t xml:space="preserve">: Recommendations of the Spanish Group on Crohn's Disease and Ulcerative Colitis on the </w:t>
            </w:r>
            <w:r>
              <w:t>importance, screening and vaccination in inflammatory bowel disease patients, Spanish Working Group on Crohn's Disease and Ulcerative Colitis (GETECCU), Dec-2022</w:t>
            </w:r>
          </w:p>
        </w:tc>
      </w:tr>
      <w:tr w:rsidR="00A34454" w:rsidTr="00A3445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34454" w:rsidRDefault="00651D77">
            <w:r>
              <w:t>2</w:t>
            </w:r>
          </w:p>
        </w:tc>
        <w:tc>
          <w:tcPr>
            <w:tcW w:w="8934" w:type="dxa"/>
          </w:tcPr>
          <w:p w:rsidR="00A34454" w:rsidRDefault="00651D77">
            <w:pPr>
              <w:cnfStyle w:val="000000010000" w:firstRow="0" w:lastRow="0" w:firstColumn="0" w:lastColumn="0" w:oddVBand="0" w:evenVBand="0" w:oddHBand="0" w:evenHBand="1" w:firstRowFirstColumn="0" w:firstRowLastColumn="0" w:lastRowFirstColumn="0" w:lastRowLastColumn="0"/>
            </w:pPr>
            <w:r>
              <w:rPr>
                <w:u w:val="single"/>
              </w:rPr>
              <w:t>Author</w:t>
            </w:r>
            <w:r>
              <w:t xml:space="preserve">: The Medical Management of Paediatric Crohn's Disease: an ECCO-ESPGHAN Guideline </w:t>
            </w:r>
            <w:r>
              <w:t>Update, European Crohn's and Colitis Organisation | European Society for Paediatric Gastroenterology, Hepatology and Nutrition, 7-Oct-2020</w:t>
            </w:r>
          </w:p>
        </w:tc>
      </w:tr>
      <w:tr w:rsidR="00A34454" w:rsidTr="00A344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34454" w:rsidRDefault="00651D77">
            <w:r>
              <w:t>3</w:t>
            </w:r>
          </w:p>
        </w:tc>
        <w:tc>
          <w:tcPr>
            <w:tcW w:w="8934" w:type="dxa"/>
          </w:tcPr>
          <w:p w:rsidR="00A34454" w:rsidRDefault="00651D77">
            <w:pPr>
              <w:cnfStyle w:val="000000100000" w:firstRow="0" w:lastRow="0" w:firstColumn="0" w:lastColumn="0" w:oddVBand="0" w:evenVBand="0" w:oddHBand="1" w:evenHBand="0" w:firstRowFirstColumn="0" w:firstRowLastColumn="0" w:lastRowFirstColumn="0" w:lastRowLastColumn="0"/>
            </w:pPr>
            <w:r>
              <w:rPr>
                <w:u w:val="single"/>
              </w:rPr>
              <w:t>Author</w:t>
            </w:r>
            <w:r>
              <w:t>: Designing clinical trials in paediatric inflammatory bowel diseases: a PIBDnet commentary, Pediatric Infla</w:t>
            </w:r>
            <w:r>
              <w:t>mmatory Bowel Disease Network (</w:t>
            </w:r>
            <w:r>
              <w:t>️</w:t>
            </w:r>
            <w:r>
              <w:t>PIBD-net), Jan-2020</w:t>
            </w:r>
          </w:p>
        </w:tc>
      </w:tr>
      <w:tr w:rsidR="00A34454" w:rsidTr="00A3445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34454" w:rsidRDefault="00651D77">
            <w:r>
              <w:t>4</w:t>
            </w:r>
          </w:p>
        </w:tc>
        <w:tc>
          <w:tcPr>
            <w:tcW w:w="8934" w:type="dxa"/>
          </w:tcPr>
          <w:p w:rsidR="00A34454" w:rsidRDefault="00651D77">
            <w:pPr>
              <w:cnfStyle w:val="000000010000" w:firstRow="0" w:lastRow="0" w:firstColumn="0" w:lastColumn="0" w:oddVBand="0" w:evenVBand="0" w:oddHBand="0" w:evenHBand="1" w:firstRowFirstColumn="0" w:firstRowLastColumn="0" w:lastRowFirstColumn="0" w:lastRowLastColumn="0"/>
            </w:pPr>
            <w:r>
              <w:rPr>
                <w:u w:val="single"/>
              </w:rPr>
              <w:t>Author</w:t>
            </w:r>
            <w:r>
              <w:t>: Endoscopy in Pediatric Inflammatory Bowel Disease: A Position Paper on Behalf of the Porto IBD Group of the European Society for Pediatric Gastroenterology, Hepatology and Nutrition, European S</w:t>
            </w:r>
            <w:r>
              <w:t>ociety for Paediatric Gastroenterology, Hepatology and Nutrition, Sep-2018</w:t>
            </w:r>
          </w:p>
        </w:tc>
      </w:tr>
      <w:tr w:rsidR="00A34454" w:rsidTr="00A344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34454" w:rsidRDefault="00651D77">
            <w:r>
              <w:t>5</w:t>
            </w:r>
          </w:p>
        </w:tc>
        <w:tc>
          <w:tcPr>
            <w:tcW w:w="8934" w:type="dxa"/>
          </w:tcPr>
          <w:p w:rsidR="00A34454" w:rsidRDefault="00651D77">
            <w:pPr>
              <w:cnfStyle w:val="000000100000" w:firstRow="0" w:lastRow="0" w:firstColumn="0" w:lastColumn="0" w:oddVBand="0" w:evenVBand="0" w:oddHBand="1" w:evenHBand="0" w:firstRowFirstColumn="0" w:firstRowLastColumn="0" w:lastRowFirstColumn="0" w:lastRowLastColumn="0"/>
            </w:pPr>
            <w:r>
              <w:rPr>
                <w:u w:val="single"/>
              </w:rPr>
              <w:t>Author</w:t>
            </w:r>
            <w:r>
              <w:t xml:space="preserve">: Surgical Management of Crohn Disease in Children: Guidelines From the Paediatric IBD Porto Group of ESPGHAN, European Society for Paediatric Gastroenterology, Hepatology </w:t>
            </w:r>
            <w:r>
              <w:t>and Nutrition, May-2017</w:t>
            </w:r>
          </w:p>
        </w:tc>
      </w:tr>
      <w:tr w:rsidR="00A34454" w:rsidTr="00A3445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34454" w:rsidRDefault="00651D77">
            <w:r>
              <w:t>6</w:t>
            </w:r>
          </w:p>
        </w:tc>
        <w:tc>
          <w:tcPr>
            <w:tcW w:w="8934" w:type="dxa"/>
          </w:tcPr>
          <w:p w:rsidR="00A34454" w:rsidRDefault="00651D77">
            <w:pPr>
              <w:cnfStyle w:val="000000010000" w:firstRow="0" w:lastRow="0" w:firstColumn="0" w:lastColumn="0" w:oddVBand="0" w:evenVBand="0" w:oddHBand="0" w:evenHBand="1" w:firstRowFirstColumn="0" w:firstRowLastColumn="0" w:lastRowFirstColumn="0" w:lastRowLastColumn="0"/>
            </w:pPr>
            <w:r>
              <w:rPr>
                <w:u w:val="single"/>
              </w:rPr>
              <w:t>Author</w:t>
            </w:r>
            <w:r>
              <w:t>: ESPGHAN revised porto criteria for the diagnosis of inflammatory bowel disease in children and adolescents, European Society for Paediatric Gastroenterology, Hepatology and Nutrition, Jun-2014</w:t>
            </w:r>
          </w:p>
        </w:tc>
      </w:tr>
    </w:tbl>
    <w:p w:rsidR="00964A02" w:rsidRDefault="00964A02"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Editorial Responsibility</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B0ED5">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Committee Name &amp; Editorial Board Name</w:t>
            </w:r>
            <w:r w:rsidR="004F244E">
              <w:rPr>
                <w:color w:val="000000"/>
                <w:sz w:val="18"/>
              </w:rPr>
              <w:t xml:space="preserve"> </w:t>
            </w:r>
            <w:r w:rsidRPr="0097780E">
              <w:rPr>
                <w:color w:val="000000"/>
                <w:sz w:val="18"/>
              </w:rPr>
              <w:t xml:space="preserve">(Start </w:t>
            </w:r>
            <w:r w:rsidR="007B0ED5">
              <w:rPr>
                <w:color w:val="000000"/>
                <w:sz w:val="18"/>
              </w:rPr>
              <w:t>Date</w:t>
            </w:r>
            <w:r w:rsidR="00C52BD3">
              <w:rPr>
                <w:color w:val="000000"/>
                <w:sz w:val="18"/>
              </w:rPr>
              <w:t xml:space="preserve"> </w:t>
            </w:r>
            <w:r w:rsidRPr="0097780E">
              <w:rPr>
                <w:color w:val="000000"/>
                <w:sz w:val="18"/>
              </w:rPr>
              <w:t>-</w:t>
            </w:r>
            <w:r w:rsidR="00C52BD3">
              <w:rPr>
                <w:color w:val="000000"/>
                <w:sz w:val="18"/>
              </w:rPr>
              <w:t xml:space="preserve"> </w:t>
            </w:r>
            <w:r w:rsidRPr="0097780E">
              <w:rPr>
                <w:color w:val="000000"/>
                <w:sz w:val="18"/>
              </w:rPr>
              <w:t xml:space="preserve">End </w:t>
            </w:r>
            <w:r w:rsidR="007B0ED5">
              <w:rPr>
                <w:color w:val="000000"/>
                <w:sz w:val="18"/>
              </w:rPr>
              <w:t>Date</w:t>
            </w:r>
            <w:r w:rsidRPr="0097780E">
              <w:rPr>
                <w:color w:val="000000"/>
                <w:sz w:val="18"/>
              </w:rPr>
              <w:t xml:space="preserve">) </w:t>
            </w:r>
          </w:p>
        </w:tc>
      </w:tr>
      <w:tr w:rsidR="00A34454" w:rsidTr="00A344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34454" w:rsidRDefault="00651D77">
            <w:r>
              <w:t>1</w:t>
            </w:r>
          </w:p>
        </w:tc>
        <w:tc>
          <w:tcPr>
            <w:tcW w:w="8934" w:type="dxa"/>
          </w:tcPr>
          <w:p w:rsidR="00A34454" w:rsidRDefault="00651D77">
            <w:pPr>
              <w:cnfStyle w:val="000000100000" w:firstRow="0" w:lastRow="0" w:firstColumn="0" w:lastColumn="0" w:oddVBand="0" w:evenVBand="0" w:oddHBand="1" w:evenHBand="0" w:firstRowFirstColumn="0" w:firstRowLastColumn="0" w:lastRowFirstColumn="0" w:lastRowLastColumn="0"/>
            </w:pPr>
            <w:r>
              <w:rPr>
                <w:u w:val="single"/>
              </w:rPr>
              <w:t>Associate Editor</w:t>
            </w:r>
            <w:r>
              <w:t>: Journal of Pediatric Gastroenterology and Nutrition</w:t>
            </w:r>
          </w:p>
        </w:tc>
      </w:tr>
      <w:tr w:rsidR="00A34454" w:rsidTr="00A3445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34454" w:rsidRDefault="00651D77">
            <w:r>
              <w:t>2</w:t>
            </w:r>
          </w:p>
        </w:tc>
        <w:tc>
          <w:tcPr>
            <w:tcW w:w="8934" w:type="dxa"/>
          </w:tcPr>
          <w:p w:rsidR="00A34454" w:rsidRDefault="00651D77">
            <w:pPr>
              <w:cnfStyle w:val="000000010000" w:firstRow="0" w:lastRow="0" w:firstColumn="0" w:lastColumn="0" w:oddVBand="0" w:evenVBand="0" w:oddHBand="0" w:evenHBand="1" w:firstRowFirstColumn="0" w:firstRowLastColumn="0" w:lastRowFirstColumn="0" w:lastRowLastColumn="0"/>
            </w:pPr>
            <w:r>
              <w:rPr>
                <w:u w:val="single"/>
              </w:rPr>
              <w:t>Member</w:t>
            </w:r>
            <w:r>
              <w:t>: Editorial Board, JPGN Reports</w:t>
            </w:r>
          </w:p>
        </w:tc>
      </w:tr>
    </w:tbl>
    <w:p w:rsidR="00BF2A68" w:rsidRDefault="00BF2A68"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Presentations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Event Name, Title, Ro</w:t>
            </w:r>
            <w:r w:rsidR="009112CB">
              <w:rPr>
                <w:color w:val="000000"/>
                <w:sz w:val="18"/>
              </w:rPr>
              <w:t>le, Participation Date, City, State</w:t>
            </w:r>
            <w:r w:rsidR="002D522D">
              <w:rPr>
                <w:color w:val="000000"/>
                <w:sz w:val="18"/>
              </w:rPr>
              <w:t>, Country</w:t>
            </w:r>
          </w:p>
        </w:tc>
      </w:tr>
      <w:tr w:rsidR="00A34454" w:rsidTr="00A344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34454" w:rsidRDefault="00651D77">
            <w:r>
              <w:t>1</w:t>
            </w:r>
          </w:p>
        </w:tc>
        <w:tc>
          <w:tcPr>
            <w:tcW w:w="8934" w:type="dxa"/>
          </w:tcPr>
          <w:p w:rsidR="00A34454" w:rsidRDefault="00651D77">
            <w:pPr>
              <w:cnfStyle w:val="000000100000" w:firstRow="0" w:lastRow="0" w:firstColumn="0" w:lastColumn="0" w:oddVBand="0" w:evenVBand="0" w:oddHBand="1" w:evenHBand="0" w:firstRowFirstColumn="0" w:firstRowLastColumn="0" w:lastRowFirstColumn="0" w:lastRowLastColumn="0"/>
            </w:pPr>
            <w:r>
              <w:t>2025 - 7th International Symposium on Paediatric Inflammatory bowel Disease, Scientific Committee Member, 24-Oct-2025, Sorrento, Italy</w:t>
            </w:r>
          </w:p>
        </w:tc>
      </w:tr>
      <w:tr w:rsidR="00A34454" w:rsidTr="00A3445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34454" w:rsidRDefault="00651D77">
            <w:r>
              <w:t>2</w:t>
            </w:r>
          </w:p>
        </w:tc>
        <w:tc>
          <w:tcPr>
            <w:tcW w:w="8934" w:type="dxa"/>
          </w:tcPr>
          <w:p w:rsidR="00A34454" w:rsidRDefault="00651D77">
            <w:pPr>
              <w:cnfStyle w:val="000000010000" w:firstRow="0" w:lastRow="0" w:firstColumn="0" w:lastColumn="0" w:oddVBand="0" w:evenVBand="0" w:oddHBand="0" w:evenHBand="1" w:firstRowFirstColumn="0" w:firstRowLastColumn="0" w:lastRowFirstColumn="0" w:lastRowLastColumn="0"/>
            </w:pPr>
            <w:r>
              <w:t xml:space="preserve">2025 - 7th International Symposium on Paediatric Inflammatory bowel Disease, Small molecules </w:t>
            </w:r>
            <w:r>
              <w:t>and new biologics in UC, Speaker, 24-Oct-2025, Sorrento, Italy</w:t>
            </w:r>
          </w:p>
        </w:tc>
      </w:tr>
      <w:tr w:rsidR="00A34454" w:rsidTr="00A344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34454" w:rsidRDefault="00651D77">
            <w:r>
              <w:t>3</w:t>
            </w:r>
          </w:p>
        </w:tc>
        <w:tc>
          <w:tcPr>
            <w:tcW w:w="8934" w:type="dxa"/>
          </w:tcPr>
          <w:p w:rsidR="00A34454" w:rsidRDefault="00651D77">
            <w:pPr>
              <w:cnfStyle w:val="000000100000" w:firstRow="0" w:lastRow="0" w:firstColumn="0" w:lastColumn="0" w:oddVBand="0" w:evenVBand="0" w:oddHBand="1" w:evenHBand="0" w:firstRowFirstColumn="0" w:firstRowLastColumn="0" w:lastRowFirstColumn="0" w:lastRowLastColumn="0"/>
            </w:pPr>
            <w:r>
              <w:t>2024 - 7th World Congress of Pediatric Gastroenterology, Hepatology and Nutrition Fispghan (LASPHAN), New Scenarios in Dietary Management and Combined Therapy with Advance Drugs, Speaker, 5-</w:t>
            </w:r>
            <w:r>
              <w:t>Dec-2024, Buenos Aires, Argentina</w:t>
            </w:r>
          </w:p>
        </w:tc>
      </w:tr>
      <w:tr w:rsidR="00A34454" w:rsidTr="00A3445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34454" w:rsidRDefault="00651D77">
            <w:r>
              <w:t>4</w:t>
            </w:r>
          </w:p>
        </w:tc>
        <w:tc>
          <w:tcPr>
            <w:tcW w:w="8934" w:type="dxa"/>
          </w:tcPr>
          <w:p w:rsidR="00A34454" w:rsidRDefault="00651D77">
            <w:pPr>
              <w:cnfStyle w:val="000000010000" w:firstRow="0" w:lastRow="0" w:firstColumn="0" w:lastColumn="0" w:oddVBand="0" w:evenVBand="0" w:oddHBand="0" w:evenHBand="1" w:firstRowFirstColumn="0" w:firstRowLastColumn="0" w:lastRowFirstColumn="0" w:lastRowLastColumn="0"/>
            </w:pPr>
            <w:r>
              <w:t>2024 - 7th World Congress of Pediatric Gastroenterology, Hepatology and Nutrition Fispghan (LASPHAN), What to do when we lose response to biologic? How to prevent and/or reverse the loss of response to biologics?, Speak</w:t>
            </w:r>
            <w:r>
              <w:t>er, 6-Dec-2024, Buenos Aires, Argentina</w:t>
            </w:r>
          </w:p>
        </w:tc>
      </w:tr>
      <w:tr w:rsidR="00A34454" w:rsidTr="00A344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34454" w:rsidRDefault="00651D77">
            <w:r>
              <w:t>5</w:t>
            </w:r>
          </w:p>
        </w:tc>
        <w:tc>
          <w:tcPr>
            <w:tcW w:w="8934" w:type="dxa"/>
          </w:tcPr>
          <w:p w:rsidR="00A34454" w:rsidRDefault="00651D77">
            <w:pPr>
              <w:cnfStyle w:val="000000100000" w:firstRow="0" w:lastRow="0" w:firstColumn="0" w:lastColumn="0" w:oddVBand="0" w:evenVBand="0" w:oddHBand="1" w:evenHBand="0" w:firstRowFirstColumn="0" w:firstRowLastColumn="0" w:lastRowFirstColumn="0" w:lastRowLastColumn="0"/>
            </w:pPr>
            <w:r>
              <w:t>2020 - Annual Symposium of Current Challenges of Inflammatory Bowel Disease, The pediatric-adult transition: How to bridge the change, Speaker, 7-Mar-2020, Mexico City, Mexico</w:t>
            </w:r>
          </w:p>
        </w:tc>
      </w:tr>
    </w:tbl>
    <w:p w:rsidR="00016510" w:rsidRDefault="00016510"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Society, Association &amp; Non-Government Organizations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 xml:space="preserve">: </w:t>
            </w:r>
            <w:r w:rsidRPr="0097780E">
              <w:rPr>
                <w:color w:val="000000"/>
                <w:sz w:val="18"/>
              </w:rPr>
              <w:t>Committee &amp; Organization</w:t>
            </w:r>
            <w:r w:rsidR="00EF5C3F">
              <w:rPr>
                <w:color w:val="000000"/>
                <w:sz w:val="18"/>
              </w:rPr>
              <w:t xml:space="preserve"> </w:t>
            </w:r>
            <w:r w:rsidRPr="0097780E">
              <w:rPr>
                <w:color w:val="000000"/>
                <w:sz w:val="18"/>
              </w:rPr>
              <w:t xml:space="preserve">(Start </w:t>
            </w:r>
            <w:r w:rsidR="00E9729C">
              <w:rPr>
                <w:color w:val="000000"/>
                <w:sz w:val="18"/>
              </w:rPr>
              <w:t>Date</w:t>
            </w:r>
            <w:r w:rsidRPr="0097780E">
              <w:rPr>
                <w:color w:val="000000"/>
                <w:sz w:val="18"/>
              </w:rPr>
              <w:t xml:space="preserve"> - End </w:t>
            </w:r>
            <w:r w:rsidR="00E9729C">
              <w:rPr>
                <w:color w:val="000000"/>
                <w:sz w:val="18"/>
              </w:rPr>
              <w:t>Date</w:t>
            </w:r>
            <w:r w:rsidRPr="0097780E">
              <w:rPr>
                <w:color w:val="000000"/>
                <w:sz w:val="18"/>
              </w:rPr>
              <w:t>)</w:t>
            </w:r>
          </w:p>
        </w:tc>
      </w:tr>
      <w:tr w:rsidR="00A34454" w:rsidTr="00A344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34454" w:rsidRDefault="00651D77">
            <w:r>
              <w:t>1</w:t>
            </w:r>
          </w:p>
        </w:tc>
        <w:tc>
          <w:tcPr>
            <w:tcW w:w="8934" w:type="dxa"/>
          </w:tcPr>
          <w:p w:rsidR="00A34454" w:rsidRDefault="00651D77">
            <w:pPr>
              <w:cnfStyle w:val="000000100000" w:firstRow="0" w:lastRow="0" w:firstColumn="0" w:lastColumn="0" w:oddVBand="0" w:evenVBand="0" w:oddHBand="1" w:evenHBand="0" w:firstRowFirstColumn="0" w:firstRowLastColumn="0" w:lastRowFirstColumn="0" w:lastRowLastColumn="0"/>
            </w:pPr>
            <w:r>
              <w:rPr>
                <w:u w:val="single"/>
              </w:rPr>
              <w:t>President</w:t>
            </w:r>
            <w:r>
              <w:t>: Spanish Society of Pediatric Gastroenterology, Hepatology, and Nutrition (SEGHNP)</w:t>
            </w:r>
          </w:p>
        </w:tc>
      </w:tr>
      <w:tr w:rsidR="00A34454" w:rsidTr="00A3445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34454" w:rsidRDefault="00651D77">
            <w:r>
              <w:t>2</w:t>
            </w:r>
          </w:p>
        </w:tc>
        <w:tc>
          <w:tcPr>
            <w:tcW w:w="8934" w:type="dxa"/>
          </w:tcPr>
          <w:p w:rsidR="00A34454" w:rsidRDefault="00651D77">
            <w:pPr>
              <w:cnfStyle w:val="000000010000" w:firstRow="0" w:lastRow="0" w:firstColumn="0" w:lastColumn="0" w:oddVBand="0" w:evenVBand="0" w:oddHBand="0" w:evenHBand="1" w:firstRowFirstColumn="0" w:firstRowLastColumn="0" w:lastRowFirstColumn="0" w:lastRowLastColumn="0"/>
            </w:pPr>
            <w:r>
              <w:rPr>
                <w:u w:val="single"/>
              </w:rPr>
              <w:t>Advisor</w:t>
            </w:r>
            <w:r>
              <w:t xml:space="preserve">: Association of Crohn's Disease and Ulcerative Colitis </w:t>
            </w:r>
            <w:r>
              <w:t>Patients (ACCU)</w:t>
            </w:r>
          </w:p>
        </w:tc>
      </w:tr>
      <w:tr w:rsidR="00A34454" w:rsidTr="00A344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34454" w:rsidRDefault="00651D77">
            <w:r>
              <w:lastRenderedPageBreak/>
              <w:t>3</w:t>
            </w:r>
          </w:p>
        </w:tc>
        <w:tc>
          <w:tcPr>
            <w:tcW w:w="8934" w:type="dxa"/>
          </w:tcPr>
          <w:p w:rsidR="00A34454" w:rsidRDefault="00651D77">
            <w:pPr>
              <w:cnfStyle w:val="000000100000" w:firstRow="0" w:lastRow="0" w:firstColumn="0" w:lastColumn="0" w:oddVBand="0" w:evenVBand="0" w:oddHBand="1" w:evenHBand="0" w:firstRowFirstColumn="0" w:firstRowLastColumn="0" w:lastRowFirstColumn="0" w:lastRowLastColumn="0"/>
            </w:pPr>
            <w:r>
              <w:rPr>
                <w:u w:val="single"/>
              </w:rPr>
              <w:t>Member</w:t>
            </w:r>
            <w:r>
              <w:t>: European Crohn´s and Colitis Organisation</w:t>
            </w:r>
          </w:p>
        </w:tc>
      </w:tr>
      <w:tr w:rsidR="00A34454" w:rsidTr="00A3445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34454" w:rsidRDefault="00651D77">
            <w:r>
              <w:t>4</w:t>
            </w:r>
          </w:p>
        </w:tc>
        <w:tc>
          <w:tcPr>
            <w:tcW w:w="8934" w:type="dxa"/>
          </w:tcPr>
          <w:p w:rsidR="00A34454" w:rsidRDefault="00651D77">
            <w:pPr>
              <w:cnfStyle w:val="000000010000" w:firstRow="0" w:lastRow="0" w:firstColumn="0" w:lastColumn="0" w:oddVBand="0" w:evenVBand="0" w:oddHBand="0" w:evenHBand="1" w:firstRowFirstColumn="0" w:firstRowLastColumn="0" w:lastRowFirstColumn="0" w:lastRowLastColumn="0"/>
            </w:pPr>
            <w:r>
              <w:rPr>
                <w:u w:val="single"/>
              </w:rPr>
              <w:t>Member</w:t>
            </w:r>
            <w:r>
              <w:t>: Inflammatory Bowel Disease Working Group, European Society for Pediatric Gastroenterology Hepatology and Nutrition</w:t>
            </w:r>
          </w:p>
        </w:tc>
      </w:tr>
      <w:tr w:rsidR="00A34454" w:rsidTr="00A344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34454" w:rsidRDefault="00651D77">
            <w:r>
              <w:t>5</w:t>
            </w:r>
          </w:p>
        </w:tc>
        <w:tc>
          <w:tcPr>
            <w:tcW w:w="8934" w:type="dxa"/>
          </w:tcPr>
          <w:p w:rsidR="00A34454" w:rsidRDefault="00651D77">
            <w:pPr>
              <w:cnfStyle w:val="000000100000" w:firstRow="0" w:lastRow="0" w:firstColumn="0" w:lastColumn="0" w:oddVBand="0" w:evenVBand="0" w:oddHBand="1" w:evenHBand="0" w:firstRowFirstColumn="0" w:firstRowLastColumn="0" w:lastRowFirstColumn="0" w:lastRowLastColumn="0"/>
            </w:pPr>
            <w:r>
              <w:rPr>
                <w:u w:val="single"/>
              </w:rPr>
              <w:t>Executive Member</w:t>
            </w:r>
            <w:r>
              <w:t xml:space="preserve">: IBD Working Group, European Society for </w:t>
            </w:r>
            <w:r>
              <w:t>Pediatric Gastroenterology Hepatology and Nutrition</w:t>
            </w:r>
          </w:p>
        </w:tc>
      </w:tr>
      <w:tr w:rsidR="00A34454" w:rsidTr="00A3445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34454" w:rsidRDefault="00651D77">
            <w:r>
              <w:t>6</w:t>
            </w:r>
          </w:p>
        </w:tc>
        <w:tc>
          <w:tcPr>
            <w:tcW w:w="8934" w:type="dxa"/>
          </w:tcPr>
          <w:p w:rsidR="00A34454" w:rsidRDefault="00651D77">
            <w:pPr>
              <w:cnfStyle w:val="000000010000" w:firstRow="0" w:lastRow="0" w:firstColumn="0" w:lastColumn="0" w:oddVBand="0" w:evenVBand="0" w:oddHBand="0" w:evenHBand="1" w:firstRowFirstColumn="0" w:firstRowLastColumn="0" w:lastRowFirstColumn="0" w:lastRowLastColumn="0"/>
            </w:pPr>
            <w:r>
              <w:rPr>
                <w:u w:val="single"/>
              </w:rPr>
              <w:t>Member</w:t>
            </w:r>
            <w:r>
              <w:t>: Gastrointestinal Committee, European Society for Pediatric Gastroenterology Hepatology and Nutrition</w:t>
            </w:r>
          </w:p>
        </w:tc>
      </w:tr>
      <w:tr w:rsidR="00A34454" w:rsidTr="00A344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34454" w:rsidRDefault="00651D77">
            <w:r>
              <w:t>7</w:t>
            </w:r>
          </w:p>
        </w:tc>
        <w:tc>
          <w:tcPr>
            <w:tcW w:w="8934" w:type="dxa"/>
          </w:tcPr>
          <w:p w:rsidR="00A34454" w:rsidRDefault="00651D77">
            <w:pPr>
              <w:cnfStyle w:val="000000100000" w:firstRow="0" w:lastRow="0" w:firstColumn="0" w:lastColumn="0" w:oddVBand="0" w:evenVBand="0" w:oddHBand="1" w:evenHBand="0" w:firstRowFirstColumn="0" w:firstRowLastColumn="0" w:lastRowFirstColumn="0" w:lastRowLastColumn="0"/>
            </w:pPr>
            <w:r>
              <w:rPr>
                <w:u w:val="single"/>
              </w:rPr>
              <w:t>Member</w:t>
            </w:r>
            <w:r>
              <w:t>: Spanish Society of Pediatric Gastroenterology, Hepatology, and Nutrition (SEGHNP)</w:t>
            </w:r>
          </w:p>
        </w:tc>
      </w:tr>
    </w:tbl>
    <w:p w:rsidR="00164ED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576"/>
        <w:gridCol w:w="2593"/>
        <w:gridCol w:w="2250"/>
        <w:gridCol w:w="2292"/>
        <w:gridCol w:w="948"/>
        <w:gridCol w:w="917"/>
      </w:tblGrid>
      <w:tr w:rsidR="00E87BEF" w:rsidTr="00E87BE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6"/>
          </w:tcPr>
          <w:p w:rsidR="00E87BEF" w:rsidRPr="00766F94" w:rsidRDefault="00E87BEF" w:rsidP="0055394F">
            <w:pPr>
              <w:pStyle w:val="11TableHeader"/>
              <w:rPr>
                <w:rFonts w:asciiTheme="minorHAnsi" w:hAnsiTheme="minorHAnsi" w:cstheme="minorHAnsi"/>
              </w:rPr>
            </w:pPr>
            <w:r w:rsidRPr="00766F94">
              <w:rPr>
                <w:rFonts w:asciiTheme="minorHAnsi" w:hAnsiTheme="minorHAnsi" w:cstheme="minorHAnsi"/>
              </w:rPr>
              <w:t>Industry Affiliations</w:t>
            </w:r>
          </w:p>
        </w:tc>
      </w:tr>
      <w:tr w:rsidR="00E87BEF" w:rsidTr="00E87BEF">
        <w:trPr>
          <w:cnfStyle w:val="100000000000" w:firstRow="1" w:lastRow="0" w:firstColumn="0" w:lastColumn="0" w:oddVBand="0" w:evenVBand="0" w:oddHBand="0" w:evenHBand="0" w:firstRowFirstColumn="0" w:firstRowLastColumn="0" w:lastRowFirstColumn="0" w:lastRowLastColumn="0"/>
          <w:cantSplit/>
          <w:trHeight w:val="305"/>
          <w:tblHeader/>
        </w:trPr>
        <w:tc>
          <w:tcPr>
            <w:cnfStyle w:val="001000000000" w:firstRow="0" w:lastRow="0" w:firstColumn="1" w:lastColumn="0" w:oddVBand="0" w:evenVBand="0" w:oddHBand="0" w:evenHBand="0" w:firstRowFirstColumn="0" w:firstRowLastColumn="0" w:lastRowFirstColumn="0" w:lastRowLastColumn="0"/>
            <w:tcW w:w="300" w:type="pct"/>
            <w:shd w:val="clear" w:color="auto" w:fill="91ADD7"/>
          </w:tcPr>
          <w:p w:rsidR="00E87BEF" w:rsidRPr="0097780E" w:rsidRDefault="00E87BEF" w:rsidP="0055394F">
            <w:pPr>
              <w:pStyle w:val="11TableHeader"/>
              <w:jc w:val="center"/>
              <w:rPr>
                <w:color w:val="000000"/>
                <w:sz w:val="18"/>
              </w:rPr>
            </w:pPr>
            <w:proofErr w:type="spellStart"/>
            <w:r w:rsidRPr="0097780E">
              <w:rPr>
                <w:color w:val="000000"/>
                <w:sz w:val="18"/>
              </w:rPr>
              <w:t>S.No</w:t>
            </w:r>
            <w:proofErr w:type="spellEnd"/>
          </w:p>
        </w:tc>
        <w:tc>
          <w:tcPr>
            <w:tcW w:w="1354" w:type="pct"/>
            <w:shd w:val="clear" w:color="auto" w:fill="91ADD7"/>
          </w:tcPr>
          <w:p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Organization Name</w:t>
            </w:r>
          </w:p>
        </w:tc>
        <w:tc>
          <w:tcPr>
            <w:tcW w:w="1175" w:type="pct"/>
            <w:shd w:val="clear" w:color="auto" w:fill="91ADD7"/>
          </w:tcPr>
          <w:p w:rsidR="00E87BEF" w:rsidRPr="0097780E" w:rsidRDefault="00E87BEF" w:rsidP="00E87BE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 xml:space="preserve">Role </w:t>
            </w:r>
          </w:p>
        </w:tc>
        <w:tc>
          <w:tcPr>
            <w:tcW w:w="1197" w:type="pct"/>
            <w:shd w:val="clear" w:color="auto" w:fill="91ADD7"/>
          </w:tcPr>
          <w:p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Disclosure Details</w:t>
            </w:r>
          </w:p>
        </w:tc>
        <w:tc>
          <w:tcPr>
            <w:tcW w:w="495" w:type="pct"/>
            <w:shd w:val="clear" w:color="auto" w:fill="91ADD7"/>
          </w:tcPr>
          <w:p w:rsidR="00E87BEF" w:rsidRPr="0097780E" w:rsidRDefault="00E9729C"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Start Date</w:t>
            </w:r>
          </w:p>
        </w:tc>
        <w:tc>
          <w:tcPr>
            <w:tcW w:w="479" w:type="pct"/>
            <w:shd w:val="clear" w:color="auto" w:fill="91ADD7"/>
          </w:tcPr>
          <w:p w:rsidR="00E87BEF" w:rsidRPr="0097780E" w:rsidRDefault="00E87BEF"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A34454" w:rsidTr="00A344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A34454" w:rsidRDefault="00651D77">
            <w:r>
              <w:t>1</w:t>
            </w:r>
          </w:p>
        </w:tc>
        <w:tc>
          <w:tcPr>
            <w:tcW w:w="2593" w:type="dxa"/>
          </w:tcPr>
          <w:p w:rsidR="00A34454" w:rsidRDefault="00651D77">
            <w:pPr>
              <w:cnfStyle w:val="000000100000" w:firstRow="0" w:lastRow="0" w:firstColumn="0" w:lastColumn="0" w:oddVBand="0" w:evenVBand="0" w:oddHBand="1" w:evenHBand="0" w:firstRowFirstColumn="0" w:firstRowLastColumn="0" w:lastRowFirstColumn="0" w:lastRowLastColumn="0"/>
            </w:pPr>
            <w:r>
              <w:t>Abbott Laboratories</w:t>
            </w:r>
          </w:p>
        </w:tc>
        <w:tc>
          <w:tcPr>
            <w:tcW w:w="2250" w:type="dxa"/>
          </w:tcPr>
          <w:p w:rsidR="00A34454" w:rsidRDefault="00651D77">
            <w:pPr>
              <w:cnfStyle w:val="000000100000" w:firstRow="0" w:lastRow="0" w:firstColumn="0" w:lastColumn="0" w:oddVBand="0" w:evenVBand="0" w:oddHBand="1" w:evenHBand="0" w:firstRowFirstColumn="0" w:firstRowLastColumn="0" w:lastRowFirstColumn="0" w:lastRowLastColumn="0"/>
            </w:pPr>
            <w:r>
              <w:t>Honoraria</w:t>
            </w:r>
          </w:p>
        </w:tc>
        <w:tc>
          <w:tcPr>
            <w:tcW w:w="2292" w:type="dxa"/>
          </w:tcPr>
          <w:p w:rsidR="00A34454" w:rsidRDefault="00651D77">
            <w:pPr>
              <w:cnfStyle w:val="000000100000" w:firstRow="0" w:lastRow="0" w:firstColumn="0" w:lastColumn="0" w:oddVBand="0" w:evenVBand="0" w:oddHBand="1" w:evenHBand="0" w:firstRowFirstColumn="0" w:firstRowLastColumn="0" w:lastRowFirstColumn="0" w:lastRowLastColumn="0"/>
            </w:pPr>
            <w:r>
              <w:t>Consultancy Fees</w:t>
            </w:r>
          </w:p>
        </w:tc>
        <w:tc>
          <w:tcPr>
            <w:tcW w:w="948" w:type="dxa"/>
          </w:tcPr>
          <w:p w:rsidR="00A34454" w:rsidRDefault="00651D77">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A34454" w:rsidRDefault="00651D77">
            <w:pPr>
              <w:jc w:val="center"/>
              <w:cnfStyle w:val="000000100000" w:firstRow="0" w:lastRow="0" w:firstColumn="0" w:lastColumn="0" w:oddVBand="0" w:evenVBand="0" w:oddHBand="1" w:evenHBand="0" w:firstRowFirstColumn="0" w:firstRowLastColumn="0" w:lastRowFirstColumn="0" w:lastRowLastColumn="0"/>
            </w:pPr>
            <w:r>
              <w:t>-</w:t>
            </w:r>
          </w:p>
        </w:tc>
      </w:tr>
      <w:tr w:rsidR="00A34454" w:rsidTr="00A3445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A34454" w:rsidRDefault="00651D77">
            <w:r>
              <w:t>2</w:t>
            </w:r>
          </w:p>
        </w:tc>
        <w:tc>
          <w:tcPr>
            <w:tcW w:w="2593" w:type="dxa"/>
          </w:tcPr>
          <w:p w:rsidR="00A34454" w:rsidRDefault="00651D77">
            <w:pPr>
              <w:cnfStyle w:val="000000010000" w:firstRow="0" w:lastRow="0" w:firstColumn="0" w:lastColumn="0" w:oddVBand="0" w:evenVBand="0" w:oddHBand="0" w:evenHBand="1" w:firstRowFirstColumn="0" w:firstRowLastColumn="0" w:lastRowFirstColumn="0" w:lastRowLastColumn="0"/>
            </w:pPr>
            <w:r>
              <w:t>Abbott Laboratories</w:t>
            </w:r>
          </w:p>
        </w:tc>
        <w:tc>
          <w:tcPr>
            <w:tcW w:w="2250" w:type="dxa"/>
          </w:tcPr>
          <w:p w:rsidR="00A34454" w:rsidRDefault="00651D77">
            <w:pPr>
              <w:jc w:val="center"/>
              <w:cnfStyle w:val="000000010000" w:firstRow="0" w:lastRow="0" w:firstColumn="0" w:lastColumn="0" w:oddVBand="0" w:evenVBand="0" w:oddHBand="0" w:evenHBand="1" w:firstRowFirstColumn="0" w:firstRowLastColumn="0" w:lastRowFirstColumn="0" w:lastRowLastColumn="0"/>
            </w:pPr>
            <w:r>
              <w:t>-</w:t>
            </w:r>
          </w:p>
        </w:tc>
        <w:tc>
          <w:tcPr>
            <w:tcW w:w="2292" w:type="dxa"/>
          </w:tcPr>
          <w:p w:rsidR="00A34454" w:rsidRDefault="00651D77">
            <w:pPr>
              <w:cnfStyle w:val="000000010000" w:firstRow="0" w:lastRow="0" w:firstColumn="0" w:lastColumn="0" w:oddVBand="0" w:evenVBand="0" w:oddHBand="0" w:evenHBand="1" w:firstRowFirstColumn="0" w:firstRowLastColumn="0" w:lastRowFirstColumn="0" w:lastRowLastColumn="0"/>
            </w:pPr>
            <w:r>
              <w:t>Research/Grant Support</w:t>
            </w:r>
          </w:p>
        </w:tc>
        <w:tc>
          <w:tcPr>
            <w:tcW w:w="948" w:type="dxa"/>
          </w:tcPr>
          <w:p w:rsidR="00A34454" w:rsidRDefault="00651D77">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A34454" w:rsidRDefault="00651D77">
            <w:pPr>
              <w:jc w:val="center"/>
              <w:cnfStyle w:val="000000010000" w:firstRow="0" w:lastRow="0" w:firstColumn="0" w:lastColumn="0" w:oddVBand="0" w:evenVBand="0" w:oddHBand="0" w:evenHBand="1" w:firstRowFirstColumn="0" w:firstRowLastColumn="0" w:lastRowFirstColumn="0" w:lastRowLastColumn="0"/>
            </w:pPr>
            <w:r>
              <w:t>-</w:t>
            </w:r>
          </w:p>
        </w:tc>
      </w:tr>
      <w:tr w:rsidR="00A34454" w:rsidTr="00A344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A34454" w:rsidRDefault="00651D77">
            <w:r>
              <w:t>3</w:t>
            </w:r>
          </w:p>
        </w:tc>
        <w:tc>
          <w:tcPr>
            <w:tcW w:w="2593" w:type="dxa"/>
          </w:tcPr>
          <w:p w:rsidR="00A34454" w:rsidRDefault="00651D77">
            <w:pPr>
              <w:cnfStyle w:val="000000100000" w:firstRow="0" w:lastRow="0" w:firstColumn="0" w:lastColumn="0" w:oddVBand="0" w:evenVBand="0" w:oddHBand="1" w:evenHBand="0" w:firstRowFirstColumn="0" w:firstRowLastColumn="0" w:lastRowFirstColumn="0" w:lastRowLastColumn="0"/>
            </w:pPr>
            <w:r>
              <w:t>Abbott Laboratories</w:t>
            </w:r>
          </w:p>
        </w:tc>
        <w:tc>
          <w:tcPr>
            <w:tcW w:w="2250" w:type="dxa"/>
          </w:tcPr>
          <w:p w:rsidR="00A34454" w:rsidRDefault="00651D77">
            <w:pPr>
              <w:jc w:val="center"/>
              <w:cnfStyle w:val="000000100000" w:firstRow="0" w:lastRow="0" w:firstColumn="0" w:lastColumn="0" w:oddVBand="0" w:evenVBand="0" w:oddHBand="1" w:evenHBand="0" w:firstRowFirstColumn="0" w:firstRowLastColumn="0" w:lastRowFirstColumn="0" w:lastRowLastColumn="0"/>
            </w:pPr>
            <w:r>
              <w:t>-</w:t>
            </w:r>
          </w:p>
        </w:tc>
        <w:tc>
          <w:tcPr>
            <w:tcW w:w="2292" w:type="dxa"/>
          </w:tcPr>
          <w:p w:rsidR="00A34454" w:rsidRDefault="00651D77">
            <w:pPr>
              <w:cnfStyle w:val="000000100000" w:firstRow="0" w:lastRow="0" w:firstColumn="0" w:lastColumn="0" w:oddVBand="0" w:evenVBand="0" w:oddHBand="1" w:evenHBand="0" w:firstRowFirstColumn="0" w:firstRowLastColumn="0" w:lastRowFirstColumn="0" w:lastRowLastColumn="0"/>
            </w:pPr>
            <w:r>
              <w:t>Personal Fees</w:t>
            </w:r>
          </w:p>
        </w:tc>
        <w:tc>
          <w:tcPr>
            <w:tcW w:w="948" w:type="dxa"/>
          </w:tcPr>
          <w:p w:rsidR="00A34454" w:rsidRDefault="00651D77">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A34454" w:rsidRDefault="00651D77">
            <w:pPr>
              <w:jc w:val="center"/>
              <w:cnfStyle w:val="000000100000" w:firstRow="0" w:lastRow="0" w:firstColumn="0" w:lastColumn="0" w:oddVBand="0" w:evenVBand="0" w:oddHBand="1" w:evenHBand="0" w:firstRowFirstColumn="0" w:firstRowLastColumn="0" w:lastRowFirstColumn="0" w:lastRowLastColumn="0"/>
            </w:pPr>
            <w:r>
              <w:t>-</w:t>
            </w:r>
          </w:p>
        </w:tc>
      </w:tr>
      <w:tr w:rsidR="00A34454" w:rsidTr="00A3445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A34454" w:rsidRDefault="00651D77">
            <w:r>
              <w:t>4</w:t>
            </w:r>
          </w:p>
        </w:tc>
        <w:tc>
          <w:tcPr>
            <w:tcW w:w="2593" w:type="dxa"/>
          </w:tcPr>
          <w:p w:rsidR="00A34454" w:rsidRDefault="00651D77">
            <w:pPr>
              <w:cnfStyle w:val="000000010000" w:firstRow="0" w:lastRow="0" w:firstColumn="0" w:lastColumn="0" w:oddVBand="0" w:evenVBand="0" w:oddHBand="0" w:evenHBand="1" w:firstRowFirstColumn="0" w:firstRowLastColumn="0" w:lastRowFirstColumn="0" w:lastRowLastColumn="0"/>
            </w:pPr>
            <w:r>
              <w:t xml:space="preserve">Abbott </w:t>
            </w:r>
            <w:r>
              <w:t>Laboratories</w:t>
            </w:r>
          </w:p>
        </w:tc>
        <w:tc>
          <w:tcPr>
            <w:tcW w:w="2250" w:type="dxa"/>
          </w:tcPr>
          <w:p w:rsidR="00A34454" w:rsidRDefault="00651D77">
            <w:pPr>
              <w:jc w:val="center"/>
              <w:cnfStyle w:val="000000010000" w:firstRow="0" w:lastRow="0" w:firstColumn="0" w:lastColumn="0" w:oddVBand="0" w:evenVBand="0" w:oddHBand="0" w:evenHBand="1" w:firstRowFirstColumn="0" w:firstRowLastColumn="0" w:lastRowFirstColumn="0" w:lastRowLastColumn="0"/>
            </w:pPr>
            <w:r>
              <w:t>-</w:t>
            </w:r>
          </w:p>
        </w:tc>
        <w:tc>
          <w:tcPr>
            <w:tcW w:w="2292" w:type="dxa"/>
          </w:tcPr>
          <w:p w:rsidR="00A34454" w:rsidRDefault="00651D77">
            <w:pPr>
              <w:cnfStyle w:val="000000010000" w:firstRow="0" w:lastRow="0" w:firstColumn="0" w:lastColumn="0" w:oddVBand="0" w:evenVBand="0" w:oddHBand="0" w:evenHBand="1" w:firstRowFirstColumn="0" w:firstRowLastColumn="0" w:lastRowFirstColumn="0" w:lastRowLastColumn="0"/>
            </w:pPr>
            <w:r>
              <w:t>Lecture Fees</w:t>
            </w:r>
          </w:p>
        </w:tc>
        <w:tc>
          <w:tcPr>
            <w:tcW w:w="948" w:type="dxa"/>
          </w:tcPr>
          <w:p w:rsidR="00A34454" w:rsidRDefault="00651D77">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A34454" w:rsidRDefault="00651D77">
            <w:pPr>
              <w:jc w:val="center"/>
              <w:cnfStyle w:val="000000010000" w:firstRow="0" w:lastRow="0" w:firstColumn="0" w:lastColumn="0" w:oddVBand="0" w:evenVBand="0" w:oddHBand="0" w:evenHBand="1" w:firstRowFirstColumn="0" w:firstRowLastColumn="0" w:lastRowFirstColumn="0" w:lastRowLastColumn="0"/>
            </w:pPr>
            <w:r>
              <w:t>-</w:t>
            </w:r>
          </w:p>
        </w:tc>
      </w:tr>
      <w:tr w:rsidR="00A34454" w:rsidTr="00A344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A34454" w:rsidRDefault="00651D77">
            <w:r>
              <w:t>5</w:t>
            </w:r>
          </w:p>
        </w:tc>
        <w:tc>
          <w:tcPr>
            <w:tcW w:w="2593" w:type="dxa"/>
          </w:tcPr>
          <w:p w:rsidR="00A34454" w:rsidRDefault="00651D77">
            <w:pPr>
              <w:cnfStyle w:val="000000100000" w:firstRow="0" w:lastRow="0" w:firstColumn="0" w:lastColumn="0" w:oddVBand="0" w:evenVBand="0" w:oddHBand="1" w:evenHBand="0" w:firstRowFirstColumn="0" w:firstRowLastColumn="0" w:lastRowFirstColumn="0" w:lastRowLastColumn="0"/>
            </w:pPr>
            <w:r>
              <w:t>AbbVie Inc.</w:t>
            </w:r>
          </w:p>
        </w:tc>
        <w:tc>
          <w:tcPr>
            <w:tcW w:w="2250" w:type="dxa"/>
          </w:tcPr>
          <w:p w:rsidR="00A34454" w:rsidRDefault="00651D77">
            <w:pPr>
              <w:cnfStyle w:val="000000100000" w:firstRow="0" w:lastRow="0" w:firstColumn="0" w:lastColumn="0" w:oddVBand="0" w:evenVBand="0" w:oddHBand="1" w:evenHBand="0" w:firstRowFirstColumn="0" w:firstRowLastColumn="0" w:lastRowFirstColumn="0" w:lastRowLastColumn="0"/>
            </w:pPr>
            <w:r>
              <w:t>Honoraria</w:t>
            </w:r>
          </w:p>
        </w:tc>
        <w:tc>
          <w:tcPr>
            <w:tcW w:w="2292" w:type="dxa"/>
          </w:tcPr>
          <w:p w:rsidR="00A34454" w:rsidRDefault="00651D77">
            <w:pPr>
              <w:cnfStyle w:val="000000100000" w:firstRow="0" w:lastRow="0" w:firstColumn="0" w:lastColumn="0" w:oddVBand="0" w:evenVBand="0" w:oddHBand="1" w:evenHBand="0" w:firstRowFirstColumn="0" w:firstRowLastColumn="0" w:lastRowFirstColumn="0" w:lastRowLastColumn="0"/>
            </w:pPr>
            <w:r>
              <w:t>Consultancy Fees</w:t>
            </w:r>
          </w:p>
        </w:tc>
        <w:tc>
          <w:tcPr>
            <w:tcW w:w="948" w:type="dxa"/>
          </w:tcPr>
          <w:p w:rsidR="00A34454" w:rsidRDefault="00651D77">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A34454" w:rsidRDefault="00651D77">
            <w:pPr>
              <w:jc w:val="center"/>
              <w:cnfStyle w:val="000000100000" w:firstRow="0" w:lastRow="0" w:firstColumn="0" w:lastColumn="0" w:oddVBand="0" w:evenVBand="0" w:oddHBand="1" w:evenHBand="0" w:firstRowFirstColumn="0" w:firstRowLastColumn="0" w:lastRowFirstColumn="0" w:lastRowLastColumn="0"/>
            </w:pPr>
            <w:r>
              <w:t>-</w:t>
            </w:r>
          </w:p>
        </w:tc>
      </w:tr>
      <w:tr w:rsidR="00A34454" w:rsidTr="00A3445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A34454" w:rsidRDefault="00651D77">
            <w:r>
              <w:t>6</w:t>
            </w:r>
          </w:p>
        </w:tc>
        <w:tc>
          <w:tcPr>
            <w:tcW w:w="2593" w:type="dxa"/>
          </w:tcPr>
          <w:p w:rsidR="00A34454" w:rsidRDefault="00651D77">
            <w:pPr>
              <w:cnfStyle w:val="000000010000" w:firstRow="0" w:lastRow="0" w:firstColumn="0" w:lastColumn="0" w:oddVBand="0" w:evenVBand="0" w:oddHBand="0" w:evenHBand="1" w:firstRowFirstColumn="0" w:firstRowLastColumn="0" w:lastRowFirstColumn="0" w:lastRowLastColumn="0"/>
            </w:pPr>
            <w:r>
              <w:t>AbbVie Inc.</w:t>
            </w:r>
          </w:p>
        </w:tc>
        <w:tc>
          <w:tcPr>
            <w:tcW w:w="2250" w:type="dxa"/>
          </w:tcPr>
          <w:p w:rsidR="00A34454" w:rsidRDefault="00651D77">
            <w:pPr>
              <w:jc w:val="center"/>
              <w:cnfStyle w:val="000000010000" w:firstRow="0" w:lastRow="0" w:firstColumn="0" w:lastColumn="0" w:oddVBand="0" w:evenVBand="0" w:oddHBand="0" w:evenHBand="1" w:firstRowFirstColumn="0" w:firstRowLastColumn="0" w:lastRowFirstColumn="0" w:lastRowLastColumn="0"/>
            </w:pPr>
            <w:r>
              <w:t>-</w:t>
            </w:r>
          </w:p>
        </w:tc>
        <w:tc>
          <w:tcPr>
            <w:tcW w:w="2292" w:type="dxa"/>
          </w:tcPr>
          <w:p w:rsidR="00A34454" w:rsidRDefault="00651D77">
            <w:pPr>
              <w:cnfStyle w:val="000000010000" w:firstRow="0" w:lastRow="0" w:firstColumn="0" w:lastColumn="0" w:oddVBand="0" w:evenVBand="0" w:oddHBand="0" w:evenHBand="1" w:firstRowFirstColumn="0" w:firstRowLastColumn="0" w:lastRowFirstColumn="0" w:lastRowLastColumn="0"/>
            </w:pPr>
            <w:r>
              <w:t>Research/Grant Support</w:t>
            </w:r>
          </w:p>
        </w:tc>
        <w:tc>
          <w:tcPr>
            <w:tcW w:w="948" w:type="dxa"/>
          </w:tcPr>
          <w:p w:rsidR="00A34454" w:rsidRDefault="00651D77">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A34454" w:rsidRDefault="00651D77">
            <w:pPr>
              <w:jc w:val="center"/>
              <w:cnfStyle w:val="000000010000" w:firstRow="0" w:lastRow="0" w:firstColumn="0" w:lastColumn="0" w:oddVBand="0" w:evenVBand="0" w:oddHBand="0" w:evenHBand="1" w:firstRowFirstColumn="0" w:firstRowLastColumn="0" w:lastRowFirstColumn="0" w:lastRowLastColumn="0"/>
            </w:pPr>
            <w:r>
              <w:t>-</w:t>
            </w:r>
          </w:p>
        </w:tc>
      </w:tr>
      <w:tr w:rsidR="00A34454" w:rsidTr="00A344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A34454" w:rsidRDefault="00651D77">
            <w:r>
              <w:t>7</w:t>
            </w:r>
          </w:p>
        </w:tc>
        <w:tc>
          <w:tcPr>
            <w:tcW w:w="2593" w:type="dxa"/>
          </w:tcPr>
          <w:p w:rsidR="00A34454" w:rsidRDefault="00651D77">
            <w:pPr>
              <w:cnfStyle w:val="000000100000" w:firstRow="0" w:lastRow="0" w:firstColumn="0" w:lastColumn="0" w:oddVBand="0" w:evenVBand="0" w:oddHBand="1" w:evenHBand="0" w:firstRowFirstColumn="0" w:firstRowLastColumn="0" w:lastRowFirstColumn="0" w:lastRowLastColumn="0"/>
            </w:pPr>
            <w:r>
              <w:t>AbbVie Inc.</w:t>
            </w:r>
          </w:p>
        </w:tc>
        <w:tc>
          <w:tcPr>
            <w:tcW w:w="2250" w:type="dxa"/>
          </w:tcPr>
          <w:p w:rsidR="00A34454" w:rsidRDefault="00651D77">
            <w:pPr>
              <w:jc w:val="center"/>
              <w:cnfStyle w:val="000000100000" w:firstRow="0" w:lastRow="0" w:firstColumn="0" w:lastColumn="0" w:oddVBand="0" w:evenVBand="0" w:oddHBand="1" w:evenHBand="0" w:firstRowFirstColumn="0" w:firstRowLastColumn="0" w:lastRowFirstColumn="0" w:lastRowLastColumn="0"/>
            </w:pPr>
            <w:r>
              <w:t>-</w:t>
            </w:r>
          </w:p>
        </w:tc>
        <w:tc>
          <w:tcPr>
            <w:tcW w:w="2292" w:type="dxa"/>
          </w:tcPr>
          <w:p w:rsidR="00A34454" w:rsidRDefault="00651D77">
            <w:pPr>
              <w:cnfStyle w:val="000000100000" w:firstRow="0" w:lastRow="0" w:firstColumn="0" w:lastColumn="0" w:oddVBand="0" w:evenVBand="0" w:oddHBand="1" w:evenHBand="0" w:firstRowFirstColumn="0" w:firstRowLastColumn="0" w:lastRowFirstColumn="0" w:lastRowLastColumn="0"/>
            </w:pPr>
            <w:r>
              <w:t>Personal Fees</w:t>
            </w:r>
          </w:p>
        </w:tc>
        <w:tc>
          <w:tcPr>
            <w:tcW w:w="948" w:type="dxa"/>
          </w:tcPr>
          <w:p w:rsidR="00A34454" w:rsidRDefault="00651D77">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A34454" w:rsidRDefault="00651D77">
            <w:pPr>
              <w:jc w:val="center"/>
              <w:cnfStyle w:val="000000100000" w:firstRow="0" w:lastRow="0" w:firstColumn="0" w:lastColumn="0" w:oddVBand="0" w:evenVBand="0" w:oddHBand="1" w:evenHBand="0" w:firstRowFirstColumn="0" w:firstRowLastColumn="0" w:lastRowFirstColumn="0" w:lastRowLastColumn="0"/>
            </w:pPr>
            <w:r>
              <w:t>-</w:t>
            </w:r>
          </w:p>
        </w:tc>
      </w:tr>
      <w:tr w:rsidR="00A34454" w:rsidTr="00A3445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A34454" w:rsidRDefault="00651D77">
            <w:r>
              <w:t>8</w:t>
            </w:r>
          </w:p>
        </w:tc>
        <w:tc>
          <w:tcPr>
            <w:tcW w:w="2593" w:type="dxa"/>
          </w:tcPr>
          <w:p w:rsidR="00A34454" w:rsidRDefault="00651D77">
            <w:pPr>
              <w:cnfStyle w:val="000000010000" w:firstRow="0" w:lastRow="0" w:firstColumn="0" w:lastColumn="0" w:oddVBand="0" w:evenVBand="0" w:oddHBand="0" w:evenHBand="1" w:firstRowFirstColumn="0" w:firstRowLastColumn="0" w:lastRowFirstColumn="0" w:lastRowLastColumn="0"/>
            </w:pPr>
            <w:r>
              <w:t>AbbVie Inc.</w:t>
            </w:r>
          </w:p>
        </w:tc>
        <w:tc>
          <w:tcPr>
            <w:tcW w:w="2250" w:type="dxa"/>
          </w:tcPr>
          <w:p w:rsidR="00A34454" w:rsidRDefault="00651D77">
            <w:pPr>
              <w:jc w:val="center"/>
              <w:cnfStyle w:val="000000010000" w:firstRow="0" w:lastRow="0" w:firstColumn="0" w:lastColumn="0" w:oddVBand="0" w:evenVBand="0" w:oddHBand="0" w:evenHBand="1" w:firstRowFirstColumn="0" w:firstRowLastColumn="0" w:lastRowFirstColumn="0" w:lastRowLastColumn="0"/>
            </w:pPr>
            <w:r>
              <w:t>-</w:t>
            </w:r>
          </w:p>
        </w:tc>
        <w:tc>
          <w:tcPr>
            <w:tcW w:w="2292" w:type="dxa"/>
          </w:tcPr>
          <w:p w:rsidR="00A34454" w:rsidRDefault="00651D77">
            <w:pPr>
              <w:cnfStyle w:val="000000010000" w:firstRow="0" w:lastRow="0" w:firstColumn="0" w:lastColumn="0" w:oddVBand="0" w:evenVBand="0" w:oddHBand="0" w:evenHBand="1" w:firstRowFirstColumn="0" w:firstRowLastColumn="0" w:lastRowFirstColumn="0" w:lastRowLastColumn="0"/>
            </w:pPr>
            <w:r>
              <w:t>Lecture Fees</w:t>
            </w:r>
          </w:p>
        </w:tc>
        <w:tc>
          <w:tcPr>
            <w:tcW w:w="948" w:type="dxa"/>
          </w:tcPr>
          <w:p w:rsidR="00A34454" w:rsidRDefault="00651D77">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A34454" w:rsidRDefault="00651D77">
            <w:pPr>
              <w:jc w:val="center"/>
              <w:cnfStyle w:val="000000010000" w:firstRow="0" w:lastRow="0" w:firstColumn="0" w:lastColumn="0" w:oddVBand="0" w:evenVBand="0" w:oddHBand="0" w:evenHBand="1" w:firstRowFirstColumn="0" w:firstRowLastColumn="0" w:lastRowFirstColumn="0" w:lastRowLastColumn="0"/>
            </w:pPr>
            <w:r>
              <w:t>-</w:t>
            </w:r>
          </w:p>
        </w:tc>
      </w:tr>
      <w:tr w:rsidR="00A34454" w:rsidTr="00A344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A34454" w:rsidRDefault="00651D77">
            <w:r>
              <w:t>9</w:t>
            </w:r>
          </w:p>
        </w:tc>
        <w:tc>
          <w:tcPr>
            <w:tcW w:w="2593" w:type="dxa"/>
          </w:tcPr>
          <w:p w:rsidR="00A34454" w:rsidRDefault="00651D77">
            <w:pPr>
              <w:cnfStyle w:val="000000100000" w:firstRow="0" w:lastRow="0" w:firstColumn="0" w:lastColumn="0" w:oddVBand="0" w:evenVBand="0" w:oddHBand="1" w:evenHBand="0" w:firstRowFirstColumn="0" w:firstRowLastColumn="0" w:lastRowFirstColumn="0" w:lastRowLastColumn="0"/>
            </w:pPr>
            <w:r>
              <w:t>Adacyte Therapeutics</w:t>
            </w:r>
          </w:p>
        </w:tc>
        <w:tc>
          <w:tcPr>
            <w:tcW w:w="2250" w:type="dxa"/>
          </w:tcPr>
          <w:p w:rsidR="00A34454" w:rsidRDefault="00651D77">
            <w:pPr>
              <w:jc w:val="center"/>
              <w:cnfStyle w:val="000000100000" w:firstRow="0" w:lastRow="0" w:firstColumn="0" w:lastColumn="0" w:oddVBand="0" w:evenVBand="0" w:oddHBand="1" w:evenHBand="0" w:firstRowFirstColumn="0" w:firstRowLastColumn="0" w:lastRowFirstColumn="0" w:lastRowLastColumn="0"/>
            </w:pPr>
            <w:r>
              <w:t>-</w:t>
            </w:r>
          </w:p>
        </w:tc>
        <w:tc>
          <w:tcPr>
            <w:tcW w:w="2292" w:type="dxa"/>
          </w:tcPr>
          <w:p w:rsidR="00A34454" w:rsidRDefault="00651D77">
            <w:pPr>
              <w:cnfStyle w:val="000000100000" w:firstRow="0" w:lastRow="0" w:firstColumn="0" w:lastColumn="0" w:oddVBand="0" w:evenVBand="0" w:oddHBand="1" w:evenHBand="0" w:firstRowFirstColumn="0" w:firstRowLastColumn="0" w:lastRowFirstColumn="0" w:lastRowLastColumn="0"/>
            </w:pPr>
            <w:r>
              <w:t>Consultancy Fees</w:t>
            </w:r>
          </w:p>
        </w:tc>
        <w:tc>
          <w:tcPr>
            <w:tcW w:w="948" w:type="dxa"/>
          </w:tcPr>
          <w:p w:rsidR="00A34454" w:rsidRDefault="00651D77">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A34454" w:rsidRDefault="00651D77">
            <w:pPr>
              <w:jc w:val="center"/>
              <w:cnfStyle w:val="000000100000" w:firstRow="0" w:lastRow="0" w:firstColumn="0" w:lastColumn="0" w:oddVBand="0" w:evenVBand="0" w:oddHBand="1" w:evenHBand="0" w:firstRowFirstColumn="0" w:firstRowLastColumn="0" w:lastRowFirstColumn="0" w:lastRowLastColumn="0"/>
            </w:pPr>
            <w:r>
              <w:t>-</w:t>
            </w:r>
          </w:p>
        </w:tc>
      </w:tr>
      <w:tr w:rsidR="00A34454" w:rsidTr="00A3445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A34454" w:rsidRDefault="00651D77">
            <w:r>
              <w:t>10</w:t>
            </w:r>
          </w:p>
        </w:tc>
        <w:tc>
          <w:tcPr>
            <w:tcW w:w="2593" w:type="dxa"/>
          </w:tcPr>
          <w:p w:rsidR="00A34454" w:rsidRDefault="00651D77">
            <w:pPr>
              <w:cnfStyle w:val="000000010000" w:firstRow="0" w:lastRow="0" w:firstColumn="0" w:lastColumn="0" w:oddVBand="0" w:evenVBand="0" w:oddHBand="0" w:evenHBand="1" w:firstRowFirstColumn="0" w:firstRowLastColumn="0" w:lastRowFirstColumn="0" w:lastRowLastColumn="0"/>
            </w:pPr>
            <w:r>
              <w:t xml:space="preserve">Adacyte </w:t>
            </w:r>
            <w:r>
              <w:t>Therapeutics</w:t>
            </w:r>
          </w:p>
        </w:tc>
        <w:tc>
          <w:tcPr>
            <w:tcW w:w="2250" w:type="dxa"/>
          </w:tcPr>
          <w:p w:rsidR="00A34454" w:rsidRDefault="00651D77">
            <w:pPr>
              <w:jc w:val="center"/>
              <w:cnfStyle w:val="000000010000" w:firstRow="0" w:lastRow="0" w:firstColumn="0" w:lastColumn="0" w:oddVBand="0" w:evenVBand="0" w:oddHBand="0" w:evenHBand="1" w:firstRowFirstColumn="0" w:firstRowLastColumn="0" w:lastRowFirstColumn="0" w:lastRowLastColumn="0"/>
            </w:pPr>
            <w:r>
              <w:t>-</w:t>
            </w:r>
          </w:p>
        </w:tc>
        <w:tc>
          <w:tcPr>
            <w:tcW w:w="2292" w:type="dxa"/>
          </w:tcPr>
          <w:p w:rsidR="00A34454" w:rsidRDefault="00651D77">
            <w:pPr>
              <w:cnfStyle w:val="000000010000" w:firstRow="0" w:lastRow="0" w:firstColumn="0" w:lastColumn="0" w:oddVBand="0" w:evenVBand="0" w:oddHBand="0" w:evenHBand="1" w:firstRowFirstColumn="0" w:firstRowLastColumn="0" w:lastRowFirstColumn="0" w:lastRowLastColumn="0"/>
            </w:pPr>
            <w:r>
              <w:t>Research/Grant Support</w:t>
            </w:r>
          </w:p>
        </w:tc>
        <w:tc>
          <w:tcPr>
            <w:tcW w:w="948" w:type="dxa"/>
          </w:tcPr>
          <w:p w:rsidR="00A34454" w:rsidRDefault="00651D77">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A34454" w:rsidRDefault="00651D77">
            <w:pPr>
              <w:jc w:val="center"/>
              <w:cnfStyle w:val="000000010000" w:firstRow="0" w:lastRow="0" w:firstColumn="0" w:lastColumn="0" w:oddVBand="0" w:evenVBand="0" w:oddHBand="0" w:evenHBand="1" w:firstRowFirstColumn="0" w:firstRowLastColumn="0" w:lastRowFirstColumn="0" w:lastRowLastColumn="0"/>
            </w:pPr>
            <w:r>
              <w:t>-</w:t>
            </w:r>
          </w:p>
        </w:tc>
      </w:tr>
      <w:tr w:rsidR="00A34454" w:rsidTr="00A344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A34454" w:rsidRDefault="00651D77">
            <w:r>
              <w:t>11</w:t>
            </w:r>
          </w:p>
        </w:tc>
        <w:tc>
          <w:tcPr>
            <w:tcW w:w="2593" w:type="dxa"/>
          </w:tcPr>
          <w:p w:rsidR="00A34454" w:rsidRDefault="00651D77">
            <w:pPr>
              <w:cnfStyle w:val="000000100000" w:firstRow="0" w:lastRow="0" w:firstColumn="0" w:lastColumn="0" w:oddVBand="0" w:evenVBand="0" w:oddHBand="1" w:evenHBand="0" w:firstRowFirstColumn="0" w:firstRowLastColumn="0" w:lastRowFirstColumn="0" w:lastRowLastColumn="0"/>
            </w:pPr>
            <w:r>
              <w:t>Adacyte Therapeutics</w:t>
            </w:r>
          </w:p>
        </w:tc>
        <w:tc>
          <w:tcPr>
            <w:tcW w:w="2250" w:type="dxa"/>
          </w:tcPr>
          <w:p w:rsidR="00A34454" w:rsidRDefault="00651D77">
            <w:pPr>
              <w:jc w:val="center"/>
              <w:cnfStyle w:val="000000100000" w:firstRow="0" w:lastRow="0" w:firstColumn="0" w:lastColumn="0" w:oddVBand="0" w:evenVBand="0" w:oddHBand="1" w:evenHBand="0" w:firstRowFirstColumn="0" w:firstRowLastColumn="0" w:lastRowFirstColumn="0" w:lastRowLastColumn="0"/>
            </w:pPr>
            <w:r>
              <w:t>-</w:t>
            </w:r>
          </w:p>
        </w:tc>
        <w:tc>
          <w:tcPr>
            <w:tcW w:w="2292" w:type="dxa"/>
          </w:tcPr>
          <w:p w:rsidR="00A34454" w:rsidRDefault="00651D77">
            <w:pPr>
              <w:cnfStyle w:val="000000100000" w:firstRow="0" w:lastRow="0" w:firstColumn="0" w:lastColumn="0" w:oddVBand="0" w:evenVBand="0" w:oddHBand="1" w:evenHBand="0" w:firstRowFirstColumn="0" w:firstRowLastColumn="0" w:lastRowFirstColumn="0" w:lastRowLastColumn="0"/>
            </w:pPr>
            <w:r>
              <w:t>Lecture Fees</w:t>
            </w:r>
          </w:p>
        </w:tc>
        <w:tc>
          <w:tcPr>
            <w:tcW w:w="948" w:type="dxa"/>
          </w:tcPr>
          <w:p w:rsidR="00A34454" w:rsidRDefault="00651D77">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A34454" w:rsidRDefault="00651D77">
            <w:pPr>
              <w:jc w:val="center"/>
              <w:cnfStyle w:val="000000100000" w:firstRow="0" w:lastRow="0" w:firstColumn="0" w:lastColumn="0" w:oddVBand="0" w:evenVBand="0" w:oddHBand="1" w:evenHBand="0" w:firstRowFirstColumn="0" w:firstRowLastColumn="0" w:lastRowFirstColumn="0" w:lastRowLastColumn="0"/>
            </w:pPr>
            <w:r>
              <w:t>-</w:t>
            </w:r>
          </w:p>
        </w:tc>
      </w:tr>
      <w:tr w:rsidR="00A34454" w:rsidTr="00A3445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A34454" w:rsidRDefault="00651D77">
            <w:r>
              <w:t>12</w:t>
            </w:r>
          </w:p>
        </w:tc>
        <w:tc>
          <w:tcPr>
            <w:tcW w:w="2593" w:type="dxa"/>
          </w:tcPr>
          <w:p w:rsidR="00A34454" w:rsidRDefault="00651D77">
            <w:pPr>
              <w:cnfStyle w:val="000000010000" w:firstRow="0" w:lastRow="0" w:firstColumn="0" w:lastColumn="0" w:oddVBand="0" w:evenVBand="0" w:oddHBand="0" w:evenHBand="1" w:firstRowFirstColumn="0" w:firstRowLastColumn="0" w:lastRowFirstColumn="0" w:lastRowLastColumn="0"/>
            </w:pPr>
            <w:r>
              <w:t>BioGaia</w:t>
            </w:r>
          </w:p>
        </w:tc>
        <w:tc>
          <w:tcPr>
            <w:tcW w:w="2250" w:type="dxa"/>
          </w:tcPr>
          <w:p w:rsidR="00A34454" w:rsidRDefault="00651D77">
            <w:pPr>
              <w:jc w:val="center"/>
              <w:cnfStyle w:val="000000010000" w:firstRow="0" w:lastRow="0" w:firstColumn="0" w:lastColumn="0" w:oddVBand="0" w:evenVBand="0" w:oddHBand="0" w:evenHBand="1" w:firstRowFirstColumn="0" w:firstRowLastColumn="0" w:lastRowFirstColumn="0" w:lastRowLastColumn="0"/>
            </w:pPr>
            <w:r>
              <w:t>-</w:t>
            </w:r>
          </w:p>
        </w:tc>
        <w:tc>
          <w:tcPr>
            <w:tcW w:w="2292" w:type="dxa"/>
          </w:tcPr>
          <w:p w:rsidR="00A34454" w:rsidRDefault="00651D77">
            <w:pPr>
              <w:cnfStyle w:val="000000010000" w:firstRow="0" w:lastRow="0" w:firstColumn="0" w:lastColumn="0" w:oddVBand="0" w:evenVBand="0" w:oddHBand="0" w:evenHBand="1" w:firstRowFirstColumn="0" w:firstRowLastColumn="0" w:lastRowFirstColumn="0" w:lastRowLastColumn="0"/>
            </w:pPr>
            <w:r>
              <w:t>Consultancy Fees</w:t>
            </w:r>
          </w:p>
        </w:tc>
        <w:tc>
          <w:tcPr>
            <w:tcW w:w="948" w:type="dxa"/>
          </w:tcPr>
          <w:p w:rsidR="00A34454" w:rsidRDefault="00651D77">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A34454" w:rsidRDefault="00651D77">
            <w:pPr>
              <w:jc w:val="center"/>
              <w:cnfStyle w:val="000000010000" w:firstRow="0" w:lastRow="0" w:firstColumn="0" w:lastColumn="0" w:oddVBand="0" w:evenVBand="0" w:oddHBand="0" w:evenHBand="1" w:firstRowFirstColumn="0" w:firstRowLastColumn="0" w:lastRowFirstColumn="0" w:lastRowLastColumn="0"/>
            </w:pPr>
            <w:r>
              <w:t>-</w:t>
            </w:r>
          </w:p>
        </w:tc>
      </w:tr>
      <w:tr w:rsidR="00A34454" w:rsidTr="00A344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A34454" w:rsidRDefault="00651D77">
            <w:r>
              <w:t>13</w:t>
            </w:r>
          </w:p>
        </w:tc>
        <w:tc>
          <w:tcPr>
            <w:tcW w:w="2593" w:type="dxa"/>
          </w:tcPr>
          <w:p w:rsidR="00A34454" w:rsidRDefault="00651D77">
            <w:pPr>
              <w:cnfStyle w:val="000000100000" w:firstRow="0" w:lastRow="0" w:firstColumn="0" w:lastColumn="0" w:oddVBand="0" w:evenVBand="0" w:oddHBand="1" w:evenHBand="0" w:firstRowFirstColumn="0" w:firstRowLastColumn="0" w:lastRowFirstColumn="0" w:lastRowLastColumn="0"/>
            </w:pPr>
            <w:r>
              <w:t>BioGaia</w:t>
            </w:r>
          </w:p>
        </w:tc>
        <w:tc>
          <w:tcPr>
            <w:tcW w:w="2250" w:type="dxa"/>
          </w:tcPr>
          <w:p w:rsidR="00A34454" w:rsidRDefault="00651D77">
            <w:pPr>
              <w:jc w:val="center"/>
              <w:cnfStyle w:val="000000100000" w:firstRow="0" w:lastRow="0" w:firstColumn="0" w:lastColumn="0" w:oddVBand="0" w:evenVBand="0" w:oddHBand="1" w:evenHBand="0" w:firstRowFirstColumn="0" w:firstRowLastColumn="0" w:lastRowFirstColumn="0" w:lastRowLastColumn="0"/>
            </w:pPr>
            <w:r>
              <w:t>-</w:t>
            </w:r>
          </w:p>
        </w:tc>
        <w:tc>
          <w:tcPr>
            <w:tcW w:w="2292" w:type="dxa"/>
          </w:tcPr>
          <w:p w:rsidR="00A34454" w:rsidRDefault="00651D77">
            <w:pPr>
              <w:cnfStyle w:val="000000100000" w:firstRow="0" w:lastRow="0" w:firstColumn="0" w:lastColumn="0" w:oddVBand="0" w:evenVBand="0" w:oddHBand="1" w:evenHBand="0" w:firstRowFirstColumn="0" w:firstRowLastColumn="0" w:lastRowFirstColumn="0" w:lastRowLastColumn="0"/>
            </w:pPr>
            <w:r>
              <w:t>Research/Grant Support</w:t>
            </w:r>
          </w:p>
        </w:tc>
        <w:tc>
          <w:tcPr>
            <w:tcW w:w="948" w:type="dxa"/>
          </w:tcPr>
          <w:p w:rsidR="00A34454" w:rsidRDefault="00651D77">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A34454" w:rsidRDefault="00651D77">
            <w:pPr>
              <w:jc w:val="center"/>
              <w:cnfStyle w:val="000000100000" w:firstRow="0" w:lastRow="0" w:firstColumn="0" w:lastColumn="0" w:oddVBand="0" w:evenVBand="0" w:oddHBand="1" w:evenHBand="0" w:firstRowFirstColumn="0" w:firstRowLastColumn="0" w:lastRowFirstColumn="0" w:lastRowLastColumn="0"/>
            </w:pPr>
            <w:r>
              <w:t>-</w:t>
            </w:r>
          </w:p>
        </w:tc>
      </w:tr>
      <w:tr w:rsidR="00A34454" w:rsidTr="00A3445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A34454" w:rsidRDefault="00651D77">
            <w:r>
              <w:t>14</w:t>
            </w:r>
          </w:p>
        </w:tc>
        <w:tc>
          <w:tcPr>
            <w:tcW w:w="2593" w:type="dxa"/>
          </w:tcPr>
          <w:p w:rsidR="00A34454" w:rsidRDefault="00651D77">
            <w:pPr>
              <w:cnfStyle w:val="000000010000" w:firstRow="0" w:lastRow="0" w:firstColumn="0" w:lastColumn="0" w:oddVBand="0" w:evenVBand="0" w:oddHBand="0" w:evenHBand="1" w:firstRowFirstColumn="0" w:firstRowLastColumn="0" w:lastRowFirstColumn="0" w:lastRowLastColumn="0"/>
            </w:pPr>
            <w:r>
              <w:t>Casen Recordati S.L.</w:t>
            </w:r>
          </w:p>
        </w:tc>
        <w:tc>
          <w:tcPr>
            <w:tcW w:w="2250" w:type="dxa"/>
          </w:tcPr>
          <w:p w:rsidR="00A34454" w:rsidRDefault="00651D77">
            <w:pPr>
              <w:jc w:val="center"/>
              <w:cnfStyle w:val="000000010000" w:firstRow="0" w:lastRow="0" w:firstColumn="0" w:lastColumn="0" w:oddVBand="0" w:evenVBand="0" w:oddHBand="0" w:evenHBand="1" w:firstRowFirstColumn="0" w:firstRowLastColumn="0" w:lastRowFirstColumn="0" w:lastRowLastColumn="0"/>
            </w:pPr>
            <w:r>
              <w:t>-</w:t>
            </w:r>
          </w:p>
        </w:tc>
        <w:tc>
          <w:tcPr>
            <w:tcW w:w="2292" w:type="dxa"/>
          </w:tcPr>
          <w:p w:rsidR="00A34454" w:rsidRDefault="00651D77">
            <w:pPr>
              <w:cnfStyle w:val="000000010000" w:firstRow="0" w:lastRow="0" w:firstColumn="0" w:lastColumn="0" w:oddVBand="0" w:evenVBand="0" w:oddHBand="0" w:evenHBand="1" w:firstRowFirstColumn="0" w:firstRowLastColumn="0" w:lastRowFirstColumn="0" w:lastRowLastColumn="0"/>
            </w:pPr>
            <w:r>
              <w:t>Consultancy Fees</w:t>
            </w:r>
          </w:p>
        </w:tc>
        <w:tc>
          <w:tcPr>
            <w:tcW w:w="948" w:type="dxa"/>
          </w:tcPr>
          <w:p w:rsidR="00A34454" w:rsidRDefault="00651D77">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A34454" w:rsidRDefault="00651D77">
            <w:pPr>
              <w:jc w:val="center"/>
              <w:cnfStyle w:val="000000010000" w:firstRow="0" w:lastRow="0" w:firstColumn="0" w:lastColumn="0" w:oddVBand="0" w:evenVBand="0" w:oddHBand="0" w:evenHBand="1" w:firstRowFirstColumn="0" w:firstRowLastColumn="0" w:lastRowFirstColumn="0" w:lastRowLastColumn="0"/>
            </w:pPr>
            <w:r>
              <w:t>-</w:t>
            </w:r>
          </w:p>
        </w:tc>
      </w:tr>
      <w:tr w:rsidR="00A34454" w:rsidTr="00A344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A34454" w:rsidRDefault="00651D77">
            <w:r>
              <w:t>15</w:t>
            </w:r>
          </w:p>
        </w:tc>
        <w:tc>
          <w:tcPr>
            <w:tcW w:w="2593" w:type="dxa"/>
          </w:tcPr>
          <w:p w:rsidR="00A34454" w:rsidRDefault="00651D77">
            <w:pPr>
              <w:cnfStyle w:val="000000100000" w:firstRow="0" w:lastRow="0" w:firstColumn="0" w:lastColumn="0" w:oddVBand="0" w:evenVBand="0" w:oddHBand="1" w:evenHBand="0" w:firstRowFirstColumn="0" w:firstRowLastColumn="0" w:lastRowFirstColumn="0" w:lastRowLastColumn="0"/>
            </w:pPr>
            <w:r>
              <w:t>Casen Recordati S.L.</w:t>
            </w:r>
          </w:p>
        </w:tc>
        <w:tc>
          <w:tcPr>
            <w:tcW w:w="2250" w:type="dxa"/>
          </w:tcPr>
          <w:p w:rsidR="00A34454" w:rsidRDefault="00651D77">
            <w:pPr>
              <w:jc w:val="center"/>
              <w:cnfStyle w:val="000000100000" w:firstRow="0" w:lastRow="0" w:firstColumn="0" w:lastColumn="0" w:oddVBand="0" w:evenVBand="0" w:oddHBand="1" w:evenHBand="0" w:firstRowFirstColumn="0" w:firstRowLastColumn="0" w:lastRowFirstColumn="0" w:lastRowLastColumn="0"/>
            </w:pPr>
            <w:r>
              <w:t>-</w:t>
            </w:r>
          </w:p>
        </w:tc>
        <w:tc>
          <w:tcPr>
            <w:tcW w:w="2292" w:type="dxa"/>
          </w:tcPr>
          <w:p w:rsidR="00A34454" w:rsidRDefault="00651D77">
            <w:pPr>
              <w:cnfStyle w:val="000000100000" w:firstRow="0" w:lastRow="0" w:firstColumn="0" w:lastColumn="0" w:oddVBand="0" w:evenVBand="0" w:oddHBand="1" w:evenHBand="0" w:firstRowFirstColumn="0" w:firstRowLastColumn="0" w:lastRowFirstColumn="0" w:lastRowLastColumn="0"/>
            </w:pPr>
            <w:r>
              <w:t xml:space="preserve">Research/Grant </w:t>
            </w:r>
            <w:r>
              <w:t>Support</w:t>
            </w:r>
          </w:p>
        </w:tc>
        <w:tc>
          <w:tcPr>
            <w:tcW w:w="948" w:type="dxa"/>
          </w:tcPr>
          <w:p w:rsidR="00A34454" w:rsidRDefault="00651D77">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A34454" w:rsidRDefault="00651D77">
            <w:pPr>
              <w:jc w:val="center"/>
              <w:cnfStyle w:val="000000100000" w:firstRow="0" w:lastRow="0" w:firstColumn="0" w:lastColumn="0" w:oddVBand="0" w:evenVBand="0" w:oddHBand="1" w:evenHBand="0" w:firstRowFirstColumn="0" w:firstRowLastColumn="0" w:lastRowFirstColumn="0" w:lastRowLastColumn="0"/>
            </w:pPr>
            <w:r>
              <w:t>-</w:t>
            </w:r>
          </w:p>
        </w:tc>
      </w:tr>
      <w:tr w:rsidR="00A34454" w:rsidTr="00A3445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A34454" w:rsidRDefault="00651D77">
            <w:r>
              <w:t>16</w:t>
            </w:r>
          </w:p>
        </w:tc>
        <w:tc>
          <w:tcPr>
            <w:tcW w:w="2593" w:type="dxa"/>
          </w:tcPr>
          <w:p w:rsidR="00A34454" w:rsidRDefault="00651D77">
            <w:pPr>
              <w:cnfStyle w:val="000000010000" w:firstRow="0" w:lastRow="0" w:firstColumn="0" w:lastColumn="0" w:oddVBand="0" w:evenVBand="0" w:oddHBand="0" w:evenHBand="1" w:firstRowFirstColumn="0" w:firstRowLastColumn="0" w:lastRowFirstColumn="0" w:lastRowLastColumn="0"/>
            </w:pPr>
            <w:r>
              <w:t>Celgene Corporation</w:t>
            </w:r>
          </w:p>
        </w:tc>
        <w:tc>
          <w:tcPr>
            <w:tcW w:w="2250" w:type="dxa"/>
          </w:tcPr>
          <w:p w:rsidR="00A34454" w:rsidRDefault="00651D77">
            <w:pPr>
              <w:cnfStyle w:val="000000010000" w:firstRow="0" w:lastRow="0" w:firstColumn="0" w:lastColumn="0" w:oddVBand="0" w:evenVBand="0" w:oddHBand="0" w:evenHBand="1" w:firstRowFirstColumn="0" w:firstRowLastColumn="0" w:lastRowFirstColumn="0" w:lastRowLastColumn="0"/>
            </w:pPr>
            <w:r>
              <w:t>Honoraria</w:t>
            </w:r>
          </w:p>
        </w:tc>
        <w:tc>
          <w:tcPr>
            <w:tcW w:w="2292" w:type="dxa"/>
          </w:tcPr>
          <w:p w:rsidR="00A34454" w:rsidRDefault="00651D77">
            <w:pPr>
              <w:cnfStyle w:val="000000010000" w:firstRow="0" w:lastRow="0" w:firstColumn="0" w:lastColumn="0" w:oddVBand="0" w:evenVBand="0" w:oddHBand="0" w:evenHBand="1" w:firstRowFirstColumn="0" w:firstRowLastColumn="0" w:lastRowFirstColumn="0" w:lastRowLastColumn="0"/>
            </w:pPr>
            <w:r>
              <w:t>Consultancy Fees</w:t>
            </w:r>
          </w:p>
        </w:tc>
        <w:tc>
          <w:tcPr>
            <w:tcW w:w="948" w:type="dxa"/>
          </w:tcPr>
          <w:p w:rsidR="00A34454" w:rsidRDefault="00651D77">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A34454" w:rsidRDefault="00651D77">
            <w:pPr>
              <w:jc w:val="center"/>
              <w:cnfStyle w:val="000000010000" w:firstRow="0" w:lastRow="0" w:firstColumn="0" w:lastColumn="0" w:oddVBand="0" w:evenVBand="0" w:oddHBand="0" w:evenHBand="1" w:firstRowFirstColumn="0" w:firstRowLastColumn="0" w:lastRowFirstColumn="0" w:lastRowLastColumn="0"/>
            </w:pPr>
            <w:r>
              <w:t>-</w:t>
            </w:r>
          </w:p>
        </w:tc>
      </w:tr>
      <w:tr w:rsidR="00A34454" w:rsidTr="00A344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A34454" w:rsidRDefault="00651D77">
            <w:r>
              <w:t>17</w:t>
            </w:r>
          </w:p>
        </w:tc>
        <w:tc>
          <w:tcPr>
            <w:tcW w:w="2593" w:type="dxa"/>
          </w:tcPr>
          <w:p w:rsidR="00A34454" w:rsidRDefault="00651D77">
            <w:pPr>
              <w:cnfStyle w:val="000000100000" w:firstRow="0" w:lastRow="0" w:firstColumn="0" w:lastColumn="0" w:oddVBand="0" w:evenVBand="0" w:oddHBand="1" w:evenHBand="0" w:firstRowFirstColumn="0" w:firstRowLastColumn="0" w:lastRowFirstColumn="0" w:lastRowLastColumn="0"/>
            </w:pPr>
            <w:r>
              <w:t>Celgene Corporation</w:t>
            </w:r>
          </w:p>
        </w:tc>
        <w:tc>
          <w:tcPr>
            <w:tcW w:w="2250" w:type="dxa"/>
          </w:tcPr>
          <w:p w:rsidR="00A34454" w:rsidRDefault="00651D77">
            <w:pPr>
              <w:jc w:val="center"/>
              <w:cnfStyle w:val="000000100000" w:firstRow="0" w:lastRow="0" w:firstColumn="0" w:lastColumn="0" w:oddVBand="0" w:evenVBand="0" w:oddHBand="1" w:evenHBand="0" w:firstRowFirstColumn="0" w:firstRowLastColumn="0" w:lastRowFirstColumn="0" w:lastRowLastColumn="0"/>
            </w:pPr>
            <w:r>
              <w:t>-</w:t>
            </w:r>
          </w:p>
        </w:tc>
        <w:tc>
          <w:tcPr>
            <w:tcW w:w="2292" w:type="dxa"/>
          </w:tcPr>
          <w:p w:rsidR="00A34454" w:rsidRDefault="00651D77">
            <w:pPr>
              <w:cnfStyle w:val="000000100000" w:firstRow="0" w:lastRow="0" w:firstColumn="0" w:lastColumn="0" w:oddVBand="0" w:evenVBand="0" w:oddHBand="1" w:evenHBand="0" w:firstRowFirstColumn="0" w:firstRowLastColumn="0" w:lastRowFirstColumn="0" w:lastRowLastColumn="0"/>
            </w:pPr>
            <w:r>
              <w:t>Research/Grant Support</w:t>
            </w:r>
          </w:p>
        </w:tc>
        <w:tc>
          <w:tcPr>
            <w:tcW w:w="948" w:type="dxa"/>
          </w:tcPr>
          <w:p w:rsidR="00A34454" w:rsidRDefault="00651D77">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A34454" w:rsidRDefault="00651D77">
            <w:pPr>
              <w:jc w:val="center"/>
              <w:cnfStyle w:val="000000100000" w:firstRow="0" w:lastRow="0" w:firstColumn="0" w:lastColumn="0" w:oddVBand="0" w:evenVBand="0" w:oddHBand="1" w:evenHBand="0" w:firstRowFirstColumn="0" w:firstRowLastColumn="0" w:lastRowFirstColumn="0" w:lastRowLastColumn="0"/>
            </w:pPr>
            <w:r>
              <w:t>-</w:t>
            </w:r>
          </w:p>
        </w:tc>
      </w:tr>
      <w:tr w:rsidR="00A34454" w:rsidTr="00A3445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A34454" w:rsidRDefault="00651D77">
            <w:r>
              <w:t>18</w:t>
            </w:r>
          </w:p>
        </w:tc>
        <w:tc>
          <w:tcPr>
            <w:tcW w:w="2593" w:type="dxa"/>
          </w:tcPr>
          <w:p w:rsidR="00A34454" w:rsidRDefault="00651D77">
            <w:pPr>
              <w:cnfStyle w:val="000000010000" w:firstRow="0" w:lastRow="0" w:firstColumn="0" w:lastColumn="0" w:oddVBand="0" w:evenVBand="0" w:oddHBand="0" w:evenHBand="1" w:firstRowFirstColumn="0" w:firstRowLastColumn="0" w:lastRowFirstColumn="0" w:lastRowLastColumn="0"/>
            </w:pPr>
            <w:r>
              <w:t>Celltrion, Inc.</w:t>
            </w:r>
          </w:p>
        </w:tc>
        <w:tc>
          <w:tcPr>
            <w:tcW w:w="2250" w:type="dxa"/>
          </w:tcPr>
          <w:p w:rsidR="00A34454" w:rsidRDefault="00651D77">
            <w:pPr>
              <w:cnfStyle w:val="000000010000" w:firstRow="0" w:lastRow="0" w:firstColumn="0" w:lastColumn="0" w:oddVBand="0" w:evenVBand="0" w:oddHBand="0" w:evenHBand="1" w:firstRowFirstColumn="0" w:firstRowLastColumn="0" w:lastRowFirstColumn="0" w:lastRowLastColumn="0"/>
            </w:pPr>
            <w:r>
              <w:t>Honoraria</w:t>
            </w:r>
          </w:p>
        </w:tc>
        <w:tc>
          <w:tcPr>
            <w:tcW w:w="2292" w:type="dxa"/>
          </w:tcPr>
          <w:p w:rsidR="00A34454" w:rsidRDefault="00651D77">
            <w:pPr>
              <w:cnfStyle w:val="000000010000" w:firstRow="0" w:lastRow="0" w:firstColumn="0" w:lastColumn="0" w:oddVBand="0" w:evenVBand="0" w:oddHBand="0" w:evenHBand="1" w:firstRowFirstColumn="0" w:firstRowLastColumn="0" w:lastRowFirstColumn="0" w:lastRowLastColumn="0"/>
            </w:pPr>
            <w:r>
              <w:t>Consultancy Fees</w:t>
            </w:r>
          </w:p>
        </w:tc>
        <w:tc>
          <w:tcPr>
            <w:tcW w:w="948" w:type="dxa"/>
          </w:tcPr>
          <w:p w:rsidR="00A34454" w:rsidRDefault="00651D77">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A34454" w:rsidRDefault="00651D77">
            <w:pPr>
              <w:jc w:val="center"/>
              <w:cnfStyle w:val="000000010000" w:firstRow="0" w:lastRow="0" w:firstColumn="0" w:lastColumn="0" w:oddVBand="0" w:evenVBand="0" w:oddHBand="0" w:evenHBand="1" w:firstRowFirstColumn="0" w:firstRowLastColumn="0" w:lastRowFirstColumn="0" w:lastRowLastColumn="0"/>
            </w:pPr>
            <w:r>
              <w:t>-</w:t>
            </w:r>
          </w:p>
        </w:tc>
      </w:tr>
      <w:tr w:rsidR="00A34454" w:rsidTr="00A344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A34454" w:rsidRDefault="00651D77">
            <w:r>
              <w:t>19</w:t>
            </w:r>
          </w:p>
        </w:tc>
        <w:tc>
          <w:tcPr>
            <w:tcW w:w="2593" w:type="dxa"/>
          </w:tcPr>
          <w:p w:rsidR="00A34454" w:rsidRDefault="00651D77">
            <w:pPr>
              <w:cnfStyle w:val="000000100000" w:firstRow="0" w:lastRow="0" w:firstColumn="0" w:lastColumn="0" w:oddVBand="0" w:evenVBand="0" w:oddHBand="1" w:evenHBand="0" w:firstRowFirstColumn="0" w:firstRowLastColumn="0" w:lastRowFirstColumn="0" w:lastRowLastColumn="0"/>
            </w:pPr>
            <w:r>
              <w:t>Celltrion, Inc.</w:t>
            </w:r>
          </w:p>
        </w:tc>
        <w:tc>
          <w:tcPr>
            <w:tcW w:w="2250" w:type="dxa"/>
          </w:tcPr>
          <w:p w:rsidR="00A34454" w:rsidRDefault="00651D77">
            <w:pPr>
              <w:jc w:val="center"/>
              <w:cnfStyle w:val="000000100000" w:firstRow="0" w:lastRow="0" w:firstColumn="0" w:lastColumn="0" w:oddVBand="0" w:evenVBand="0" w:oddHBand="1" w:evenHBand="0" w:firstRowFirstColumn="0" w:firstRowLastColumn="0" w:lastRowFirstColumn="0" w:lastRowLastColumn="0"/>
            </w:pPr>
            <w:r>
              <w:t>-</w:t>
            </w:r>
          </w:p>
        </w:tc>
        <w:tc>
          <w:tcPr>
            <w:tcW w:w="2292" w:type="dxa"/>
          </w:tcPr>
          <w:p w:rsidR="00A34454" w:rsidRDefault="00651D77">
            <w:pPr>
              <w:cnfStyle w:val="000000100000" w:firstRow="0" w:lastRow="0" w:firstColumn="0" w:lastColumn="0" w:oddVBand="0" w:evenVBand="0" w:oddHBand="1" w:evenHBand="0" w:firstRowFirstColumn="0" w:firstRowLastColumn="0" w:lastRowFirstColumn="0" w:lastRowLastColumn="0"/>
            </w:pPr>
            <w:r>
              <w:t>Research/Grant Support</w:t>
            </w:r>
          </w:p>
        </w:tc>
        <w:tc>
          <w:tcPr>
            <w:tcW w:w="948" w:type="dxa"/>
          </w:tcPr>
          <w:p w:rsidR="00A34454" w:rsidRDefault="00651D77">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A34454" w:rsidRDefault="00651D77">
            <w:pPr>
              <w:jc w:val="center"/>
              <w:cnfStyle w:val="000000100000" w:firstRow="0" w:lastRow="0" w:firstColumn="0" w:lastColumn="0" w:oddVBand="0" w:evenVBand="0" w:oddHBand="1" w:evenHBand="0" w:firstRowFirstColumn="0" w:firstRowLastColumn="0" w:lastRowFirstColumn="0" w:lastRowLastColumn="0"/>
            </w:pPr>
            <w:r>
              <w:t>-</w:t>
            </w:r>
          </w:p>
        </w:tc>
      </w:tr>
      <w:tr w:rsidR="00A34454" w:rsidTr="00A3445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A34454" w:rsidRDefault="00651D77">
            <w:r>
              <w:t>20</w:t>
            </w:r>
          </w:p>
        </w:tc>
        <w:tc>
          <w:tcPr>
            <w:tcW w:w="2593" w:type="dxa"/>
          </w:tcPr>
          <w:p w:rsidR="00A34454" w:rsidRDefault="00651D77">
            <w:pPr>
              <w:cnfStyle w:val="000000010000" w:firstRow="0" w:lastRow="0" w:firstColumn="0" w:lastColumn="0" w:oddVBand="0" w:evenVBand="0" w:oddHBand="0" w:evenHBand="1" w:firstRowFirstColumn="0" w:firstRowLastColumn="0" w:lastRowFirstColumn="0" w:lastRowLastColumn="0"/>
            </w:pPr>
            <w:r>
              <w:t>Celltrion, Inc.</w:t>
            </w:r>
          </w:p>
        </w:tc>
        <w:tc>
          <w:tcPr>
            <w:tcW w:w="2250" w:type="dxa"/>
          </w:tcPr>
          <w:p w:rsidR="00A34454" w:rsidRDefault="00651D77">
            <w:pPr>
              <w:jc w:val="center"/>
              <w:cnfStyle w:val="000000010000" w:firstRow="0" w:lastRow="0" w:firstColumn="0" w:lastColumn="0" w:oddVBand="0" w:evenVBand="0" w:oddHBand="0" w:evenHBand="1" w:firstRowFirstColumn="0" w:firstRowLastColumn="0" w:lastRowFirstColumn="0" w:lastRowLastColumn="0"/>
            </w:pPr>
            <w:r>
              <w:t>-</w:t>
            </w:r>
          </w:p>
        </w:tc>
        <w:tc>
          <w:tcPr>
            <w:tcW w:w="2292" w:type="dxa"/>
          </w:tcPr>
          <w:p w:rsidR="00A34454" w:rsidRDefault="00651D77">
            <w:pPr>
              <w:cnfStyle w:val="000000010000" w:firstRow="0" w:lastRow="0" w:firstColumn="0" w:lastColumn="0" w:oddVBand="0" w:evenVBand="0" w:oddHBand="0" w:evenHBand="1" w:firstRowFirstColumn="0" w:firstRowLastColumn="0" w:lastRowFirstColumn="0" w:lastRowLastColumn="0"/>
            </w:pPr>
            <w:r>
              <w:t>Personal Fees</w:t>
            </w:r>
          </w:p>
        </w:tc>
        <w:tc>
          <w:tcPr>
            <w:tcW w:w="948" w:type="dxa"/>
          </w:tcPr>
          <w:p w:rsidR="00A34454" w:rsidRDefault="00651D77">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A34454" w:rsidRDefault="00651D77">
            <w:pPr>
              <w:jc w:val="center"/>
              <w:cnfStyle w:val="000000010000" w:firstRow="0" w:lastRow="0" w:firstColumn="0" w:lastColumn="0" w:oddVBand="0" w:evenVBand="0" w:oddHBand="0" w:evenHBand="1" w:firstRowFirstColumn="0" w:firstRowLastColumn="0" w:lastRowFirstColumn="0" w:lastRowLastColumn="0"/>
            </w:pPr>
            <w:r>
              <w:t>-</w:t>
            </w:r>
          </w:p>
        </w:tc>
      </w:tr>
      <w:tr w:rsidR="00A34454" w:rsidTr="00A344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A34454" w:rsidRDefault="00651D77">
            <w:r>
              <w:t>21</w:t>
            </w:r>
          </w:p>
        </w:tc>
        <w:tc>
          <w:tcPr>
            <w:tcW w:w="2593" w:type="dxa"/>
          </w:tcPr>
          <w:p w:rsidR="00A34454" w:rsidRDefault="00651D77">
            <w:pPr>
              <w:cnfStyle w:val="000000100000" w:firstRow="0" w:lastRow="0" w:firstColumn="0" w:lastColumn="0" w:oddVBand="0" w:evenVBand="0" w:oddHBand="1" w:evenHBand="0" w:firstRowFirstColumn="0" w:firstRowLastColumn="0" w:lastRowFirstColumn="0" w:lastRowLastColumn="0"/>
            </w:pPr>
            <w:r>
              <w:t>Dr. Falk Pharma GmbH</w:t>
            </w:r>
          </w:p>
        </w:tc>
        <w:tc>
          <w:tcPr>
            <w:tcW w:w="2250" w:type="dxa"/>
          </w:tcPr>
          <w:p w:rsidR="00A34454" w:rsidRDefault="00651D77">
            <w:pPr>
              <w:cnfStyle w:val="000000100000" w:firstRow="0" w:lastRow="0" w:firstColumn="0" w:lastColumn="0" w:oddVBand="0" w:evenVBand="0" w:oddHBand="1" w:evenHBand="0" w:firstRowFirstColumn="0" w:firstRowLastColumn="0" w:lastRowFirstColumn="0" w:lastRowLastColumn="0"/>
            </w:pPr>
            <w:r>
              <w:t>Honoraria</w:t>
            </w:r>
          </w:p>
        </w:tc>
        <w:tc>
          <w:tcPr>
            <w:tcW w:w="2292" w:type="dxa"/>
          </w:tcPr>
          <w:p w:rsidR="00A34454" w:rsidRDefault="00651D77">
            <w:pPr>
              <w:cnfStyle w:val="000000100000" w:firstRow="0" w:lastRow="0" w:firstColumn="0" w:lastColumn="0" w:oddVBand="0" w:evenVBand="0" w:oddHBand="1" w:evenHBand="0" w:firstRowFirstColumn="0" w:firstRowLastColumn="0" w:lastRowFirstColumn="0" w:lastRowLastColumn="0"/>
            </w:pPr>
            <w:r>
              <w:t>Consultancy Fees</w:t>
            </w:r>
          </w:p>
        </w:tc>
        <w:tc>
          <w:tcPr>
            <w:tcW w:w="948" w:type="dxa"/>
          </w:tcPr>
          <w:p w:rsidR="00A34454" w:rsidRDefault="00651D77">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A34454" w:rsidRDefault="00651D77">
            <w:pPr>
              <w:jc w:val="center"/>
              <w:cnfStyle w:val="000000100000" w:firstRow="0" w:lastRow="0" w:firstColumn="0" w:lastColumn="0" w:oddVBand="0" w:evenVBand="0" w:oddHBand="1" w:evenHBand="0" w:firstRowFirstColumn="0" w:firstRowLastColumn="0" w:lastRowFirstColumn="0" w:lastRowLastColumn="0"/>
            </w:pPr>
            <w:r>
              <w:t>-</w:t>
            </w:r>
          </w:p>
        </w:tc>
      </w:tr>
      <w:tr w:rsidR="00A34454" w:rsidTr="00A3445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A34454" w:rsidRDefault="00651D77">
            <w:r>
              <w:t>22</w:t>
            </w:r>
          </w:p>
        </w:tc>
        <w:tc>
          <w:tcPr>
            <w:tcW w:w="2593" w:type="dxa"/>
          </w:tcPr>
          <w:p w:rsidR="00A34454" w:rsidRDefault="00651D77">
            <w:pPr>
              <w:cnfStyle w:val="000000010000" w:firstRow="0" w:lastRow="0" w:firstColumn="0" w:lastColumn="0" w:oddVBand="0" w:evenVBand="0" w:oddHBand="0" w:evenHBand="1" w:firstRowFirstColumn="0" w:firstRowLastColumn="0" w:lastRowFirstColumn="0" w:lastRowLastColumn="0"/>
            </w:pPr>
            <w:r>
              <w:t>Dr. Falk Pharma GmbH</w:t>
            </w:r>
          </w:p>
        </w:tc>
        <w:tc>
          <w:tcPr>
            <w:tcW w:w="2250" w:type="dxa"/>
          </w:tcPr>
          <w:p w:rsidR="00A34454" w:rsidRDefault="00651D77">
            <w:pPr>
              <w:jc w:val="center"/>
              <w:cnfStyle w:val="000000010000" w:firstRow="0" w:lastRow="0" w:firstColumn="0" w:lastColumn="0" w:oddVBand="0" w:evenVBand="0" w:oddHBand="0" w:evenHBand="1" w:firstRowFirstColumn="0" w:firstRowLastColumn="0" w:lastRowFirstColumn="0" w:lastRowLastColumn="0"/>
            </w:pPr>
            <w:r>
              <w:t>-</w:t>
            </w:r>
          </w:p>
        </w:tc>
        <w:tc>
          <w:tcPr>
            <w:tcW w:w="2292" w:type="dxa"/>
          </w:tcPr>
          <w:p w:rsidR="00A34454" w:rsidRDefault="00651D77">
            <w:pPr>
              <w:cnfStyle w:val="000000010000" w:firstRow="0" w:lastRow="0" w:firstColumn="0" w:lastColumn="0" w:oddVBand="0" w:evenVBand="0" w:oddHBand="0" w:evenHBand="1" w:firstRowFirstColumn="0" w:firstRowLastColumn="0" w:lastRowFirstColumn="0" w:lastRowLastColumn="0"/>
            </w:pPr>
            <w:r>
              <w:t>Research/Grant Support</w:t>
            </w:r>
          </w:p>
        </w:tc>
        <w:tc>
          <w:tcPr>
            <w:tcW w:w="948" w:type="dxa"/>
          </w:tcPr>
          <w:p w:rsidR="00A34454" w:rsidRDefault="00651D77">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A34454" w:rsidRDefault="00651D77">
            <w:pPr>
              <w:jc w:val="center"/>
              <w:cnfStyle w:val="000000010000" w:firstRow="0" w:lastRow="0" w:firstColumn="0" w:lastColumn="0" w:oddVBand="0" w:evenVBand="0" w:oddHBand="0" w:evenHBand="1" w:firstRowFirstColumn="0" w:firstRowLastColumn="0" w:lastRowFirstColumn="0" w:lastRowLastColumn="0"/>
            </w:pPr>
            <w:r>
              <w:t>-</w:t>
            </w:r>
          </w:p>
        </w:tc>
      </w:tr>
      <w:tr w:rsidR="00A34454" w:rsidTr="00A344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A34454" w:rsidRDefault="00651D77">
            <w:r>
              <w:t>23</w:t>
            </w:r>
          </w:p>
        </w:tc>
        <w:tc>
          <w:tcPr>
            <w:tcW w:w="2593" w:type="dxa"/>
          </w:tcPr>
          <w:p w:rsidR="00A34454" w:rsidRDefault="00651D77">
            <w:pPr>
              <w:cnfStyle w:val="000000100000" w:firstRow="0" w:lastRow="0" w:firstColumn="0" w:lastColumn="0" w:oddVBand="0" w:evenVBand="0" w:oddHBand="1" w:evenHBand="0" w:firstRowFirstColumn="0" w:firstRowLastColumn="0" w:lastRowFirstColumn="0" w:lastRowLastColumn="0"/>
            </w:pPr>
            <w:r>
              <w:t>Dr. Falk Pharma GmbH</w:t>
            </w:r>
          </w:p>
        </w:tc>
        <w:tc>
          <w:tcPr>
            <w:tcW w:w="2250" w:type="dxa"/>
          </w:tcPr>
          <w:p w:rsidR="00A34454" w:rsidRDefault="00651D77">
            <w:pPr>
              <w:jc w:val="center"/>
              <w:cnfStyle w:val="000000100000" w:firstRow="0" w:lastRow="0" w:firstColumn="0" w:lastColumn="0" w:oddVBand="0" w:evenVBand="0" w:oddHBand="1" w:evenHBand="0" w:firstRowFirstColumn="0" w:firstRowLastColumn="0" w:lastRowFirstColumn="0" w:lastRowLastColumn="0"/>
            </w:pPr>
            <w:r>
              <w:t>-</w:t>
            </w:r>
          </w:p>
        </w:tc>
        <w:tc>
          <w:tcPr>
            <w:tcW w:w="2292" w:type="dxa"/>
          </w:tcPr>
          <w:p w:rsidR="00A34454" w:rsidRDefault="00651D77">
            <w:pPr>
              <w:cnfStyle w:val="000000100000" w:firstRow="0" w:lastRow="0" w:firstColumn="0" w:lastColumn="0" w:oddVBand="0" w:evenVBand="0" w:oddHBand="1" w:evenHBand="0" w:firstRowFirstColumn="0" w:firstRowLastColumn="0" w:lastRowFirstColumn="0" w:lastRowLastColumn="0"/>
            </w:pPr>
            <w:r>
              <w:t>Personal Fees</w:t>
            </w:r>
          </w:p>
        </w:tc>
        <w:tc>
          <w:tcPr>
            <w:tcW w:w="948" w:type="dxa"/>
          </w:tcPr>
          <w:p w:rsidR="00A34454" w:rsidRDefault="00651D77">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A34454" w:rsidRDefault="00651D77">
            <w:pPr>
              <w:jc w:val="center"/>
              <w:cnfStyle w:val="000000100000" w:firstRow="0" w:lastRow="0" w:firstColumn="0" w:lastColumn="0" w:oddVBand="0" w:evenVBand="0" w:oddHBand="1" w:evenHBand="0" w:firstRowFirstColumn="0" w:firstRowLastColumn="0" w:lastRowFirstColumn="0" w:lastRowLastColumn="0"/>
            </w:pPr>
            <w:r>
              <w:t>-</w:t>
            </w:r>
          </w:p>
        </w:tc>
      </w:tr>
      <w:tr w:rsidR="00A34454" w:rsidTr="00A3445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A34454" w:rsidRDefault="00651D77">
            <w:r>
              <w:t>24</w:t>
            </w:r>
          </w:p>
        </w:tc>
        <w:tc>
          <w:tcPr>
            <w:tcW w:w="2593" w:type="dxa"/>
          </w:tcPr>
          <w:p w:rsidR="00A34454" w:rsidRDefault="00651D77">
            <w:pPr>
              <w:cnfStyle w:val="000000010000" w:firstRow="0" w:lastRow="0" w:firstColumn="0" w:lastColumn="0" w:oddVBand="0" w:evenVBand="0" w:oddHBand="0" w:evenHBand="1" w:firstRowFirstColumn="0" w:firstRowLastColumn="0" w:lastRowFirstColumn="0" w:lastRowLastColumn="0"/>
            </w:pPr>
            <w:r>
              <w:t>Eli Lilly and Company</w:t>
            </w:r>
          </w:p>
        </w:tc>
        <w:tc>
          <w:tcPr>
            <w:tcW w:w="2250" w:type="dxa"/>
          </w:tcPr>
          <w:p w:rsidR="00A34454" w:rsidRDefault="00651D77">
            <w:pPr>
              <w:jc w:val="center"/>
              <w:cnfStyle w:val="000000010000" w:firstRow="0" w:lastRow="0" w:firstColumn="0" w:lastColumn="0" w:oddVBand="0" w:evenVBand="0" w:oddHBand="0" w:evenHBand="1" w:firstRowFirstColumn="0" w:firstRowLastColumn="0" w:lastRowFirstColumn="0" w:lastRowLastColumn="0"/>
            </w:pPr>
            <w:r>
              <w:t>-</w:t>
            </w:r>
          </w:p>
        </w:tc>
        <w:tc>
          <w:tcPr>
            <w:tcW w:w="2292" w:type="dxa"/>
          </w:tcPr>
          <w:p w:rsidR="00A34454" w:rsidRDefault="00651D77">
            <w:pPr>
              <w:cnfStyle w:val="000000010000" w:firstRow="0" w:lastRow="0" w:firstColumn="0" w:lastColumn="0" w:oddVBand="0" w:evenVBand="0" w:oddHBand="0" w:evenHBand="1" w:firstRowFirstColumn="0" w:firstRowLastColumn="0" w:lastRowFirstColumn="0" w:lastRowLastColumn="0"/>
            </w:pPr>
            <w:r>
              <w:t>Consultancy Fees</w:t>
            </w:r>
          </w:p>
        </w:tc>
        <w:tc>
          <w:tcPr>
            <w:tcW w:w="948" w:type="dxa"/>
          </w:tcPr>
          <w:p w:rsidR="00A34454" w:rsidRDefault="00651D77">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A34454" w:rsidRDefault="00651D77">
            <w:pPr>
              <w:jc w:val="center"/>
              <w:cnfStyle w:val="000000010000" w:firstRow="0" w:lastRow="0" w:firstColumn="0" w:lastColumn="0" w:oddVBand="0" w:evenVBand="0" w:oddHBand="0" w:evenHBand="1" w:firstRowFirstColumn="0" w:firstRowLastColumn="0" w:lastRowFirstColumn="0" w:lastRowLastColumn="0"/>
            </w:pPr>
            <w:r>
              <w:t>-</w:t>
            </w:r>
          </w:p>
        </w:tc>
      </w:tr>
      <w:tr w:rsidR="00A34454" w:rsidTr="00A344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A34454" w:rsidRDefault="00651D77">
            <w:r>
              <w:t>25</w:t>
            </w:r>
          </w:p>
        </w:tc>
        <w:tc>
          <w:tcPr>
            <w:tcW w:w="2593" w:type="dxa"/>
          </w:tcPr>
          <w:p w:rsidR="00A34454" w:rsidRDefault="00651D77">
            <w:pPr>
              <w:cnfStyle w:val="000000100000" w:firstRow="0" w:lastRow="0" w:firstColumn="0" w:lastColumn="0" w:oddVBand="0" w:evenVBand="0" w:oddHBand="1" w:evenHBand="0" w:firstRowFirstColumn="0" w:firstRowLastColumn="0" w:lastRowFirstColumn="0" w:lastRowLastColumn="0"/>
            </w:pPr>
            <w:r>
              <w:t>Eli Lilly and Company</w:t>
            </w:r>
          </w:p>
        </w:tc>
        <w:tc>
          <w:tcPr>
            <w:tcW w:w="2250" w:type="dxa"/>
          </w:tcPr>
          <w:p w:rsidR="00A34454" w:rsidRDefault="00651D77">
            <w:pPr>
              <w:jc w:val="center"/>
              <w:cnfStyle w:val="000000100000" w:firstRow="0" w:lastRow="0" w:firstColumn="0" w:lastColumn="0" w:oddVBand="0" w:evenVBand="0" w:oddHBand="1" w:evenHBand="0" w:firstRowFirstColumn="0" w:firstRowLastColumn="0" w:lastRowFirstColumn="0" w:lastRowLastColumn="0"/>
            </w:pPr>
            <w:r>
              <w:t>-</w:t>
            </w:r>
          </w:p>
        </w:tc>
        <w:tc>
          <w:tcPr>
            <w:tcW w:w="2292" w:type="dxa"/>
          </w:tcPr>
          <w:p w:rsidR="00A34454" w:rsidRDefault="00651D77">
            <w:pPr>
              <w:cnfStyle w:val="000000100000" w:firstRow="0" w:lastRow="0" w:firstColumn="0" w:lastColumn="0" w:oddVBand="0" w:evenVBand="0" w:oddHBand="1" w:evenHBand="0" w:firstRowFirstColumn="0" w:firstRowLastColumn="0" w:lastRowFirstColumn="0" w:lastRowLastColumn="0"/>
            </w:pPr>
            <w:r>
              <w:t xml:space="preserve">Research/Grant </w:t>
            </w:r>
            <w:r>
              <w:t>Support</w:t>
            </w:r>
          </w:p>
        </w:tc>
        <w:tc>
          <w:tcPr>
            <w:tcW w:w="948" w:type="dxa"/>
          </w:tcPr>
          <w:p w:rsidR="00A34454" w:rsidRDefault="00651D77">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A34454" w:rsidRDefault="00651D77">
            <w:pPr>
              <w:jc w:val="center"/>
              <w:cnfStyle w:val="000000100000" w:firstRow="0" w:lastRow="0" w:firstColumn="0" w:lastColumn="0" w:oddVBand="0" w:evenVBand="0" w:oddHBand="1" w:evenHBand="0" w:firstRowFirstColumn="0" w:firstRowLastColumn="0" w:lastRowFirstColumn="0" w:lastRowLastColumn="0"/>
            </w:pPr>
            <w:r>
              <w:t>-</w:t>
            </w:r>
          </w:p>
        </w:tc>
      </w:tr>
      <w:tr w:rsidR="00A34454" w:rsidTr="00A3445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A34454" w:rsidRDefault="00651D77">
            <w:r>
              <w:t>26</w:t>
            </w:r>
          </w:p>
        </w:tc>
        <w:tc>
          <w:tcPr>
            <w:tcW w:w="2593" w:type="dxa"/>
          </w:tcPr>
          <w:p w:rsidR="00A34454" w:rsidRDefault="00651D77">
            <w:pPr>
              <w:cnfStyle w:val="000000010000" w:firstRow="0" w:lastRow="0" w:firstColumn="0" w:lastColumn="0" w:oddVBand="0" w:evenVBand="0" w:oddHBand="0" w:evenHBand="1" w:firstRowFirstColumn="0" w:firstRowLastColumn="0" w:lastRowFirstColumn="0" w:lastRowLastColumn="0"/>
            </w:pPr>
            <w:r>
              <w:t>F. Hoffmann-La Roche AG</w:t>
            </w:r>
          </w:p>
        </w:tc>
        <w:tc>
          <w:tcPr>
            <w:tcW w:w="2250" w:type="dxa"/>
          </w:tcPr>
          <w:p w:rsidR="00A34454" w:rsidRDefault="00651D77">
            <w:pPr>
              <w:cnfStyle w:val="000000010000" w:firstRow="0" w:lastRow="0" w:firstColumn="0" w:lastColumn="0" w:oddVBand="0" w:evenVBand="0" w:oddHBand="0" w:evenHBand="1" w:firstRowFirstColumn="0" w:firstRowLastColumn="0" w:lastRowFirstColumn="0" w:lastRowLastColumn="0"/>
            </w:pPr>
            <w:r>
              <w:t>Honoraria</w:t>
            </w:r>
          </w:p>
        </w:tc>
        <w:tc>
          <w:tcPr>
            <w:tcW w:w="2292" w:type="dxa"/>
          </w:tcPr>
          <w:p w:rsidR="00A34454" w:rsidRDefault="00651D77">
            <w:pPr>
              <w:cnfStyle w:val="000000010000" w:firstRow="0" w:lastRow="0" w:firstColumn="0" w:lastColumn="0" w:oddVBand="0" w:evenVBand="0" w:oddHBand="0" w:evenHBand="1" w:firstRowFirstColumn="0" w:firstRowLastColumn="0" w:lastRowFirstColumn="0" w:lastRowLastColumn="0"/>
            </w:pPr>
            <w:r>
              <w:t>Consultancy Fees</w:t>
            </w:r>
          </w:p>
        </w:tc>
        <w:tc>
          <w:tcPr>
            <w:tcW w:w="948" w:type="dxa"/>
          </w:tcPr>
          <w:p w:rsidR="00A34454" w:rsidRDefault="00651D77">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A34454" w:rsidRDefault="00651D77">
            <w:pPr>
              <w:jc w:val="center"/>
              <w:cnfStyle w:val="000000010000" w:firstRow="0" w:lastRow="0" w:firstColumn="0" w:lastColumn="0" w:oddVBand="0" w:evenVBand="0" w:oddHBand="0" w:evenHBand="1" w:firstRowFirstColumn="0" w:firstRowLastColumn="0" w:lastRowFirstColumn="0" w:lastRowLastColumn="0"/>
            </w:pPr>
            <w:r>
              <w:t>-</w:t>
            </w:r>
          </w:p>
        </w:tc>
      </w:tr>
      <w:tr w:rsidR="00A34454" w:rsidTr="00A344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A34454" w:rsidRDefault="00651D77">
            <w:r>
              <w:t>27</w:t>
            </w:r>
          </w:p>
        </w:tc>
        <w:tc>
          <w:tcPr>
            <w:tcW w:w="2593" w:type="dxa"/>
          </w:tcPr>
          <w:p w:rsidR="00A34454" w:rsidRDefault="00651D77">
            <w:pPr>
              <w:cnfStyle w:val="000000100000" w:firstRow="0" w:lastRow="0" w:firstColumn="0" w:lastColumn="0" w:oddVBand="0" w:evenVBand="0" w:oddHBand="1" w:evenHBand="0" w:firstRowFirstColumn="0" w:firstRowLastColumn="0" w:lastRowFirstColumn="0" w:lastRowLastColumn="0"/>
            </w:pPr>
            <w:r>
              <w:t>F. Hoffmann-La Roche AG</w:t>
            </w:r>
          </w:p>
        </w:tc>
        <w:tc>
          <w:tcPr>
            <w:tcW w:w="2250" w:type="dxa"/>
          </w:tcPr>
          <w:p w:rsidR="00A34454" w:rsidRDefault="00651D77">
            <w:pPr>
              <w:jc w:val="center"/>
              <w:cnfStyle w:val="000000100000" w:firstRow="0" w:lastRow="0" w:firstColumn="0" w:lastColumn="0" w:oddVBand="0" w:evenVBand="0" w:oddHBand="1" w:evenHBand="0" w:firstRowFirstColumn="0" w:firstRowLastColumn="0" w:lastRowFirstColumn="0" w:lastRowLastColumn="0"/>
            </w:pPr>
            <w:r>
              <w:t>-</w:t>
            </w:r>
          </w:p>
        </w:tc>
        <w:tc>
          <w:tcPr>
            <w:tcW w:w="2292" w:type="dxa"/>
          </w:tcPr>
          <w:p w:rsidR="00A34454" w:rsidRDefault="00651D77">
            <w:pPr>
              <w:cnfStyle w:val="000000100000" w:firstRow="0" w:lastRow="0" w:firstColumn="0" w:lastColumn="0" w:oddVBand="0" w:evenVBand="0" w:oddHBand="1" w:evenHBand="0" w:firstRowFirstColumn="0" w:firstRowLastColumn="0" w:lastRowFirstColumn="0" w:lastRowLastColumn="0"/>
            </w:pPr>
            <w:r>
              <w:t>Research/Grant Support</w:t>
            </w:r>
          </w:p>
        </w:tc>
        <w:tc>
          <w:tcPr>
            <w:tcW w:w="948" w:type="dxa"/>
          </w:tcPr>
          <w:p w:rsidR="00A34454" w:rsidRDefault="00651D77">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A34454" w:rsidRDefault="00651D77">
            <w:pPr>
              <w:jc w:val="center"/>
              <w:cnfStyle w:val="000000100000" w:firstRow="0" w:lastRow="0" w:firstColumn="0" w:lastColumn="0" w:oddVBand="0" w:evenVBand="0" w:oddHBand="1" w:evenHBand="0" w:firstRowFirstColumn="0" w:firstRowLastColumn="0" w:lastRowFirstColumn="0" w:lastRowLastColumn="0"/>
            </w:pPr>
            <w:r>
              <w:t>-</w:t>
            </w:r>
          </w:p>
        </w:tc>
      </w:tr>
      <w:tr w:rsidR="00A34454" w:rsidTr="00A3445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A34454" w:rsidRDefault="00651D77">
            <w:r>
              <w:t>28</w:t>
            </w:r>
          </w:p>
        </w:tc>
        <w:tc>
          <w:tcPr>
            <w:tcW w:w="2593" w:type="dxa"/>
          </w:tcPr>
          <w:p w:rsidR="00A34454" w:rsidRDefault="00651D77">
            <w:pPr>
              <w:cnfStyle w:val="000000010000" w:firstRow="0" w:lastRow="0" w:firstColumn="0" w:lastColumn="0" w:oddVBand="0" w:evenVBand="0" w:oddHBand="0" w:evenHBand="1" w:firstRowFirstColumn="0" w:firstRowLastColumn="0" w:lastRowFirstColumn="0" w:lastRowLastColumn="0"/>
            </w:pPr>
            <w:r>
              <w:t>FAES Farma SA</w:t>
            </w:r>
          </w:p>
        </w:tc>
        <w:tc>
          <w:tcPr>
            <w:tcW w:w="2250" w:type="dxa"/>
          </w:tcPr>
          <w:p w:rsidR="00A34454" w:rsidRDefault="00651D77">
            <w:pPr>
              <w:cnfStyle w:val="000000010000" w:firstRow="0" w:lastRow="0" w:firstColumn="0" w:lastColumn="0" w:oddVBand="0" w:evenVBand="0" w:oddHBand="0" w:evenHBand="1" w:firstRowFirstColumn="0" w:firstRowLastColumn="0" w:lastRowFirstColumn="0" w:lastRowLastColumn="0"/>
            </w:pPr>
            <w:r>
              <w:t>Honoraria</w:t>
            </w:r>
          </w:p>
        </w:tc>
        <w:tc>
          <w:tcPr>
            <w:tcW w:w="2292" w:type="dxa"/>
          </w:tcPr>
          <w:p w:rsidR="00A34454" w:rsidRDefault="00651D77">
            <w:pPr>
              <w:cnfStyle w:val="000000010000" w:firstRow="0" w:lastRow="0" w:firstColumn="0" w:lastColumn="0" w:oddVBand="0" w:evenVBand="0" w:oddHBand="0" w:evenHBand="1" w:firstRowFirstColumn="0" w:firstRowLastColumn="0" w:lastRowFirstColumn="0" w:lastRowLastColumn="0"/>
            </w:pPr>
            <w:r>
              <w:t>Consultancy Fees</w:t>
            </w:r>
          </w:p>
        </w:tc>
        <w:tc>
          <w:tcPr>
            <w:tcW w:w="948" w:type="dxa"/>
          </w:tcPr>
          <w:p w:rsidR="00A34454" w:rsidRDefault="00651D77">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A34454" w:rsidRDefault="00651D77">
            <w:pPr>
              <w:jc w:val="center"/>
              <w:cnfStyle w:val="000000010000" w:firstRow="0" w:lastRow="0" w:firstColumn="0" w:lastColumn="0" w:oddVBand="0" w:evenVBand="0" w:oddHBand="0" w:evenHBand="1" w:firstRowFirstColumn="0" w:firstRowLastColumn="0" w:lastRowFirstColumn="0" w:lastRowLastColumn="0"/>
            </w:pPr>
            <w:r>
              <w:t>-</w:t>
            </w:r>
          </w:p>
        </w:tc>
      </w:tr>
      <w:tr w:rsidR="00A34454" w:rsidTr="00A344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A34454" w:rsidRDefault="00651D77">
            <w:r>
              <w:t>29</w:t>
            </w:r>
          </w:p>
        </w:tc>
        <w:tc>
          <w:tcPr>
            <w:tcW w:w="2593" w:type="dxa"/>
          </w:tcPr>
          <w:p w:rsidR="00A34454" w:rsidRDefault="00651D77">
            <w:pPr>
              <w:cnfStyle w:val="000000100000" w:firstRow="0" w:lastRow="0" w:firstColumn="0" w:lastColumn="0" w:oddVBand="0" w:evenVBand="0" w:oddHBand="1" w:evenHBand="0" w:firstRowFirstColumn="0" w:firstRowLastColumn="0" w:lastRowFirstColumn="0" w:lastRowLastColumn="0"/>
            </w:pPr>
            <w:r>
              <w:t>FAES Farma SA</w:t>
            </w:r>
          </w:p>
        </w:tc>
        <w:tc>
          <w:tcPr>
            <w:tcW w:w="2250" w:type="dxa"/>
          </w:tcPr>
          <w:p w:rsidR="00A34454" w:rsidRDefault="00651D77">
            <w:pPr>
              <w:jc w:val="center"/>
              <w:cnfStyle w:val="000000100000" w:firstRow="0" w:lastRow="0" w:firstColumn="0" w:lastColumn="0" w:oddVBand="0" w:evenVBand="0" w:oddHBand="1" w:evenHBand="0" w:firstRowFirstColumn="0" w:firstRowLastColumn="0" w:lastRowFirstColumn="0" w:lastRowLastColumn="0"/>
            </w:pPr>
            <w:r>
              <w:t>-</w:t>
            </w:r>
          </w:p>
        </w:tc>
        <w:tc>
          <w:tcPr>
            <w:tcW w:w="2292" w:type="dxa"/>
          </w:tcPr>
          <w:p w:rsidR="00A34454" w:rsidRDefault="00651D77">
            <w:pPr>
              <w:cnfStyle w:val="000000100000" w:firstRow="0" w:lastRow="0" w:firstColumn="0" w:lastColumn="0" w:oddVBand="0" w:evenVBand="0" w:oddHBand="1" w:evenHBand="0" w:firstRowFirstColumn="0" w:firstRowLastColumn="0" w:lastRowFirstColumn="0" w:lastRowLastColumn="0"/>
            </w:pPr>
            <w:r>
              <w:t>Research/Grant Support</w:t>
            </w:r>
          </w:p>
        </w:tc>
        <w:tc>
          <w:tcPr>
            <w:tcW w:w="948" w:type="dxa"/>
          </w:tcPr>
          <w:p w:rsidR="00A34454" w:rsidRDefault="00651D77">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A34454" w:rsidRDefault="00651D77">
            <w:pPr>
              <w:jc w:val="center"/>
              <w:cnfStyle w:val="000000100000" w:firstRow="0" w:lastRow="0" w:firstColumn="0" w:lastColumn="0" w:oddVBand="0" w:evenVBand="0" w:oddHBand="1" w:evenHBand="0" w:firstRowFirstColumn="0" w:firstRowLastColumn="0" w:lastRowFirstColumn="0" w:lastRowLastColumn="0"/>
            </w:pPr>
            <w:r>
              <w:t>-</w:t>
            </w:r>
          </w:p>
        </w:tc>
      </w:tr>
      <w:tr w:rsidR="00A34454" w:rsidTr="00A3445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A34454" w:rsidRDefault="00651D77">
            <w:r>
              <w:t>30</w:t>
            </w:r>
          </w:p>
        </w:tc>
        <w:tc>
          <w:tcPr>
            <w:tcW w:w="2593" w:type="dxa"/>
          </w:tcPr>
          <w:p w:rsidR="00A34454" w:rsidRDefault="00651D77">
            <w:pPr>
              <w:cnfStyle w:val="000000010000" w:firstRow="0" w:lastRow="0" w:firstColumn="0" w:lastColumn="0" w:oddVBand="0" w:evenVBand="0" w:oddHBand="0" w:evenHBand="1" w:firstRowFirstColumn="0" w:firstRowLastColumn="0" w:lastRowFirstColumn="0" w:lastRowLastColumn="0"/>
            </w:pPr>
            <w:r>
              <w:t>Ferring Pharmaceuticals</w:t>
            </w:r>
          </w:p>
        </w:tc>
        <w:tc>
          <w:tcPr>
            <w:tcW w:w="2250" w:type="dxa"/>
          </w:tcPr>
          <w:p w:rsidR="00A34454" w:rsidRDefault="00651D77">
            <w:pPr>
              <w:cnfStyle w:val="000000010000" w:firstRow="0" w:lastRow="0" w:firstColumn="0" w:lastColumn="0" w:oddVBand="0" w:evenVBand="0" w:oddHBand="0" w:evenHBand="1" w:firstRowFirstColumn="0" w:firstRowLastColumn="0" w:lastRowFirstColumn="0" w:lastRowLastColumn="0"/>
            </w:pPr>
            <w:r>
              <w:t>Honoraria</w:t>
            </w:r>
          </w:p>
        </w:tc>
        <w:tc>
          <w:tcPr>
            <w:tcW w:w="2292" w:type="dxa"/>
          </w:tcPr>
          <w:p w:rsidR="00A34454" w:rsidRDefault="00651D77">
            <w:pPr>
              <w:cnfStyle w:val="000000010000" w:firstRow="0" w:lastRow="0" w:firstColumn="0" w:lastColumn="0" w:oddVBand="0" w:evenVBand="0" w:oddHBand="0" w:evenHBand="1" w:firstRowFirstColumn="0" w:firstRowLastColumn="0" w:lastRowFirstColumn="0" w:lastRowLastColumn="0"/>
            </w:pPr>
            <w:r>
              <w:t>Consultancy Fees</w:t>
            </w:r>
          </w:p>
        </w:tc>
        <w:tc>
          <w:tcPr>
            <w:tcW w:w="948" w:type="dxa"/>
          </w:tcPr>
          <w:p w:rsidR="00A34454" w:rsidRDefault="00651D77">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A34454" w:rsidRDefault="00651D77">
            <w:pPr>
              <w:jc w:val="center"/>
              <w:cnfStyle w:val="000000010000" w:firstRow="0" w:lastRow="0" w:firstColumn="0" w:lastColumn="0" w:oddVBand="0" w:evenVBand="0" w:oddHBand="0" w:evenHBand="1" w:firstRowFirstColumn="0" w:firstRowLastColumn="0" w:lastRowFirstColumn="0" w:lastRowLastColumn="0"/>
            </w:pPr>
            <w:r>
              <w:t>-</w:t>
            </w:r>
          </w:p>
        </w:tc>
      </w:tr>
      <w:tr w:rsidR="00A34454" w:rsidTr="00A344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A34454" w:rsidRDefault="00651D77">
            <w:r>
              <w:t>31</w:t>
            </w:r>
          </w:p>
        </w:tc>
        <w:tc>
          <w:tcPr>
            <w:tcW w:w="2593" w:type="dxa"/>
          </w:tcPr>
          <w:p w:rsidR="00A34454" w:rsidRDefault="00651D77">
            <w:pPr>
              <w:cnfStyle w:val="000000100000" w:firstRow="0" w:lastRow="0" w:firstColumn="0" w:lastColumn="0" w:oddVBand="0" w:evenVBand="0" w:oddHBand="1" w:evenHBand="0" w:firstRowFirstColumn="0" w:firstRowLastColumn="0" w:lastRowFirstColumn="0" w:lastRowLastColumn="0"/>
            </w:pPr>
            <w:r>
              <w:t>Ferring Pharmaceuticals</w:t>
            </w:r>
          </w:p>
        </w:tc>
        <w:tc>
          <w:tcPr>
            <w:tcW w:w="2250" w:type="dxa"/>
          </w:tcPr>
          <w:p w:rsidR="00A34454" w:rsidRDefault="00651D77">
            <w:pPr>
              <w:jc w:val="center"/>
              <w:cnfStyle w:val="000000100000" w:firstRow="0" w:lastRow="0" w:firstColumn="0" w:lastColumn="0" w:oddVBand="0" w:evenVBand="0" w:oddHBand="1" w:evenHBand="0" w:firstRowFirstColumn="0" w:firstRowLastColumn="0" w:lastRowFirstColumn="0" w:lastRowLastColumn="0"/>
            </w:pPr>
            <w:r>
              <w:t>-</w:t>
            </w:r>
          </w:p>
        </w:tc>
        <w:tc>
          <w:tcPr>
            <w:tcW w:w="2292" w:type="dxa"/>
          </w:tcPr>
          <w:p w:rsidR="00A34454" w:rsidRDefault="00651D77">
            <w:pPr>
              <w:cnfStyle w:val="000000100000" w:firstRow="0" w:lastRow="0" w:firstColumn="0" w:lastColumn="0" w:oddVBand="0" w:evenVBand="0" w:oddHBand="1" w:evenHBand="0" w:firstRowFirstColumn="0" w:firstRowLastColumn="0" w:lastRowFirstColumn="0" w:lastRowLastColumn="0"/>
            </w:pPr>
            <w:r>
              <w:t>Research/Grant Support</w:t>
            </w:r>
          </w:p>
        </w:tc>
        <w:tc>
          <w:tcPr>
            <w:tcW w:w="948" w:type="dxa"/>
          </w:tcPr>
          <w:p w:rsidR="00A34454" w:rsidRDefault="00651D77">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A34454" w:rsidRDefault="00651D77">
            <w:pPr>
              <w:jc w:val="center"/>
              <w:cnfStyle w:val="000000100000" w:firstRow="0" w:lastRow="0" w:firstColumn="0" w:lastColumn="0" w:oddVBand="0" w:evenVBand="0" w:oddHBand="1" w:evenHBand="0" w:firstRowFirstColumn="0" w:firstRowLastColumn="0" w:lastRowFirstColumn="0" w:lastRowLastColumn="0"/>
            </w:pPr>
            <w:r>
              <w:t>-</w:t>
            </w:r>
          </w:p>
        </w:tc>
      </w:tr>
      <w:tr w:rsidR="00A34454" w:rsidTr="00A3445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A34454" w:rsidRDefault="00651D77">
            <w:r>
              <w:t>32</w:t>
            </w:r>
          </w:p>
        </w:tc>
        <w:tc>
          <w:tcPr>
            <w:tcW w:w="2593" w:type="dxa"/>
          </w:tcPr>
          <w:p w:rsidR="00A34454" w:rsidRDefault="00651D77">
            <w:pPr>
              <w:cnfStyle w:val="000000010000" w:firstRow="0" w:lastRow="0" w:firstColumn="0" w:lastColumn="0" w:oddVBand="0" w:evenVBand="0" w:oddHBand="0" w:evenHBand="1" w:firstRowFirstColumn="0" w:firstRowLastColumn="0" w:lastRowFirstColumn="0" w:lastRowLastColumn="0"/>
            </w:pPr>
            <w:r>
              <w:t>Groupe Lactalis S.A.</w:t>
            </w:r>
          </w:p>
        </w:tc>
        <w:tc>
          <w:tcPr>
            <w:tcW w:w="2250" w:type="dxa"/>
          </w:tcPr>
          <w:p w:rsidR="00A34454" w:rsidRDefault="00651D77">
            <w:pPr>
              <w:jc w:val="center"/>
              <w:cnfStyle w:val="000000010000" w:firstRow="0" w:lastRow="0" w:firstColumn="0" w:lastColumn="0" w:oddVBand="0" w:evenVBand="0" w:oddHBand="0" w:evenHBand="1" w:firstRowFirstColumn="0" w:firstRowLastColumn="0" w:lastRowFirstColumn="0" w:lastRowLastColumn="0"/>
            </w:pPr>
            <w:r>
              <w:t>-</w:t>
            </w:r>
          </w:p>
        </w:tc>
        <w:tc>
          <w:tcPr>
            <w:tcW w:w="2292" w:type="dxa"/>
          </w:tcPr>
          <w:p w:rsidR="00A34454" w:rsidRDefault="00651D77">
            <w:pPr>
              <w:cnfStyle w:val="000000010000" w:firstRow="0" w:lastRow="0" w:firstColumn="0" w:lastColumn="0" w:oddVBand="0" w:evenVBand="0" w:oddHBand="0" w:evenHBand="1" w:firstRowFirstColumn="0" w:firstRowLastColumn="0" w:lastRowFirstColumn="0" w:lastRowLastColumn="0"/>
            </w:pPr>
            <w:r>
              <w:t>Consultancy Fees</w:t>
            </w:r>
          </w:p>
        </w:tc>
        <w:tc>
          <w:tcPr>
            <w:tcW w:w="948" w:type="dxa"/>
          </w:tcPr>
          <w:p w:rsidR="00A34454" w:rsidRDefault="00651D77">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A34454" w:rsidRDefault="00651D77">
            <w:pPr>
              <w:jc w:val="center"/>
              <w:cnfStyle w:val="000000010000" w:firstRow="0" w:lastRow="0" w:firstColumn="0" w:lastColumn="0" w:oddVBand="0" w:evenVBand="0" w:oddHBand="0" w:evenHBand="1" w:firstRowFirstColumn="0" w:firstRowLastColumn="0" w:lastRowFirstColumn="0" w:lastRowLastColumn="0"/>
            </w:pPr>
            <w:r>
              <w:t>-</w:t>
            </w:r>
          </w:p>
        </w:tc>
      </w:tr>
      <w:tr w:rsidR="00A34454" w:rsidTr="00A344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A34454" w:rsidRDefault="00651D77">
            <w:r>
              <w:t>33</w:t>
            </w:r>
          </w:p>
        </w:tc>
        <w:tc>
          <w:tcPr>
            <w:tcW w:w="2593" w:type="dxa"/>
          </w:tcPr>
          <w:p w:rsidR="00A34454" w:rsidRDefault="00651D77">
            <w:pPr>
              <w:cnfStyle w:val="000000100000" w:firstRow="0" w:lastRow="0" w:firstColumn="0" w:lastColumn="0" w:oddVBand="0" w:evenVBand="0" w:oddHBand="1" w:evenHBand="0" w:firstRowFirstColumn="0" w:firstRowLastColumn="0" w:lastRowFirstColumn="0" w:lastRowLastColumn="0"/>
            </w:pPr>
            <w:r>
              <w:t>Groupe Lactalis S.A.</w:t>
            </w:r>
          </w:p>
        </w:tc>
        <w:tc>
          <w:tcPr>
            <w:tcW w:w="2250" w:type="dxa"/>
          </w:tcPr>
          <w:p w:rsidR="00A34454" w:rsidRDefault="00651D77">
            <w:pPr>
              <w:jc w:val="center"/>
              <w:cnfStyle w:val="000000100000" w:firstRow="0" w:lastRow="0" w:firstColumn="0" w:lastColumn="0" w:oddVBand="0" w:evenVBand="0" w:oddHBand="1" w:evenHBand="0" w:firstRowFirstColumn="0" w:firstRowLastColumn="0" w:lastRowFirstColumn="0" w:lastRowLastColumn="0"/>
            </w:pPr>
            <w:r>
              <w:t>-</w:t>
            </w:r>
          </w:p>
        </w:tc>
        <w:tc>
          <w:tcPr>
            <w:tcW w:w="2292" w:type="dxa"/>
          </w:tcPr>
          <w:p w:rsidR="00A34454" w:rsidRDefault="00651D77">
            <w:pPr>
              <w:cnfStyle w:val="000000100000" w:firstRow="0" w:lastRow="0" w:firstColumn="0" w:lastColumn="0" w:oddVBand="0" w:evenVBand="0" w:oddHBand="1" w:evenHBand="0" w:firstRowFirstColumn="0" w:firstRowLastColumn="0" w:lastRowFirstColumn="0" w:lastRowLastColumn="0"/>
            </w:pPr>
            <w:r>
              <w:t>Research/Grant Support</w:t>
            </w:r>
          </w:p>
        </w:tc>
        <w:tc>
          <w:tcPr>
            <w:tcW w:w="948" w:type="dxa"/>
          </w:tcPr>
          <w:p w:rsidR="00A34454" w:rsidRDefault="00651D77">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A34454" w:rsidRDefault="00651D77">
            <w:pPr>
              <w:jc w:val="center"/>
              <w:cnfStyle w:val="000000100000" w:firstRow="0" w:lastRow="0" w:firstColumn="0" w:lastColumn="0" w:oddVBand="0" w:evenVBand="0" w:oddHBand="1" w:evenHBand="0" w:firstRowFirstColumn="0" w:firstRowLastColumn="0" w:lastRowFirstColumn="0" w:lastRowLastColumn="0"/>
            </w:pPr>
            <w:r>
              <w:t>-</w:t>
            </w:r>
          </w:p>
        </w:tc>
      </w:tr>
      <w:tr w:rsidR="00A34454" w:rsidTr="00A3445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A34454" w:rsidRDefault="00651D77">
            <w:r>
              <w:t>34</w:t>
            </w:r>
          </w:p>
        </w:tc>
        <w:tc>
          <w:tcPr>
            <w:tcW w:w="2593" w:type="dxa"/>
          </w:tcPr>
          <w:p w:rsidR="00A34454" w:rsidRDefault="00651D77">
            <w:pPr>
              <w:cnfStyle w:val="000000010000" w:firstRow="0" w:lastRow="0" w:firstColumn="0" w:lastColumn="0" w:oddVBand="0" w:evenVBand="0" w:oddHBand="0" w:evenHBand="1" w:firstRowFirstColumn="0" w:firstRowLastColumn="0" w:lastRowFirstColumn="0" w:lastRowLastColumn="0"/>
            </w:pPr>
            <w:r>
              <w:t>Grupo Ferrer Internacional, S.A.</w:t>
            </w:r>
          </w:p>
        </w:tc>
        <w:tc>
          <w:tcPr>
            <w:tcW w:w="2250" w:type="dxa"/>
          </w:tcPr>
          <w:p w:rsidR="00A34454" w:rsidRDefault="00651D77">
            <w:pPr>
              <w:jc w:val="center"/>
              <w:cnfStyle w:val="000000010000" w:firstRow="0" w:lastRow="0" w:firstColumn="0" w:lastColumn="0" w:oddVBand="0" w:evenVBand="0" w:oddHBand="0" w:evenHBand="1" w:firstRowFirstColumn="0" w:firstRowLastColumn="0" w:lastRowFirstColumn="0" w:lastRowLastColumn="0"/>
            </w:pPr>
            <w:r>
              <w:t>-</w:t>
            </w:r>
          </w:p>
        </w:tc>
        <w:tc>
          <w:tcPr>
            <w:tcW w:w="2292" w:type="dxa"/>
          </w:tcPr>
          <w:p w:rsidR="00A34454" w:rsidRDefault="00651D77">
            <w:pPr>
              <w:cnfStyle w:val="000000010000" w:firstRow="0" w:lastRow="0" w:firstColumn="0" w:lastColumn="0" w:oddVBand="0" w:evenVBand="0" w:oddHBand="0" w:evenHBand="1" w:firstRowFirstColumn="0" w:firstRowLastColumn="0" w:lastRowFirstColumn="0" w:lastRowLastColumn="0"/>
            </w:pPr>
            <w:r>
              <w:t>Consultancy Fees</w:t>
            </w:r>
          </w:p>
        </w:tc>
        <w:tc>
          <w:tcPr>
            <w:tcW w:w="948" w:type="dxa"/>
          </w:tcPr>
          <w:p w:rsidR="00A34454" w:rsidRDefault="00651D77">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A34454" w:rsidRDefault="00651D77">
            <w:pPr>
              <w:jc w:val="center"/>
              <w:cnfStyle w:val="000000010000" w:firstRow="0" w:lastRow="0" w:firstColumn="0" w:lastColumn="0" w:oddVBand="0" w:evenVBand="0" w:oddHBand="0" w:evenHBand="1" w:firstRowFirstColumn="0" w:firstRowLastColumn="0" w:lastRowFirstColumn="0" w:lastRowLastColumn="0"/>
            </w:pPr>
            <w:r>
              <w:t>-</w:t>
            </w:r>
          </w:p>
        </w:tc>
      </w:tr>
      <w:tr w:rsidR="00A34454" w:rsidTr="00A344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A34454" w:rsidRDefault="00651D77">
            <w:r>
              <w:t>35</w:t>
            </w:r>
          </w:p>
        </w:tc>
        <w:tc>
          <w:tcPr>
            <w:tcW w:w="2593" w:type="dxa"/>
          </w:tcPr>
          <w:p w:rsidR="00A34454" w:rsidRDefault="00651D77">
            <w:pPr>
              <w:cnfStyle w:val="000000100000" w:firstRow="0" w:lastRow="0" w:firstColumn="0" w:lastColumn="0" w:oddVBand="0" w:evenVBand="0" w:oddHBand="1" w:evenHBand="0" w:firstRowFirstColumn="0" w:firstRowLastColumn="0" w:lastRowFirstColumn="0" w:lastRowLastColumn="0"/>
            </w:pPr>
            <w:r>
              <w:t>Grupo Ferrer Internacional, S.A.</w:t>
            </w:r>
          </w:p>
        </w:tc>
        <w:tc>
          <w:tcPr>
            <w:tcW w:w="2250" w:type="dxa"/>
          </w:tcPr>
          <w:p w:rsidR="00A34454" w:rsidRDefault="00651D77">
            <w:pPr>
              <w:jc w:val="center"/>
              <w:cnfStyle w:val="000000100000" w:firstRow="0" w:lastRow="0" w:firstColumn="0" w:lastColumn="0" w:oddVBand="0" w:evenVBand="0" w:oddHBand="1" w:evenHBand="0" w:firstRowFirstColumn="0" w:firstRowLastColumn="0" w:lastRowFirstColumn="0" w:lastRowLastColumn="0"/>
            </w:pPr>
            <w:r>
              <w:t>-</w:t>
            </w:r>
          </w:p>
        </w:tc>
        <w:tc>
          <w:tcPr>
            <w:tcW w:w="2292" w:type="dxa"/>
          </w:tcPr>
          <w:p w:rsidR="00A34454" w:rsidRDefault="00651D77">
            <w:pPr>
              <w:cnfStyle w:val="000000100000" w:firstRow="0" w:lastRow="0" w:firstColumn="0" w:lastColumn="0" w:oddVBand="0" w:evenVBand="0" w:oddHBand="1" w:evenHBand="0" w:firstRowFirstColumn="0" w:firstRowLastColumn="0" w:lastRowFirstColumn="0" w:lastRowLastColumn="0"/>
            </w:pPr>
            <w:r>
              <w:t>Research/Grant Support</w:t>
            </w:r>
          </w:p>
        </w:tc>
        <w:tc>
          <w:tcPr>
            <w:tcW w:w="948" w:type="dxa"/>
          </w:tcPr>
          <w:p w:rsidR="00A34454" w:rsidRDefault="00651D77">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A34454" w:rsidRDefault="00651D77">
            <w:pPr>
              <w:jc w:val="center"/>
              <w:cnfStyle w:val="000000100000" w:firstRow="0" w:lastRow="0" w:firstColumn="0" w:lastColumn="0" w:oddVBand="0" w:evenVBand="0" w:oddHBand="1" w:evenHBand="0" w:firstRowFirstColumn="0" w:firstRowLastColumn="0" w:lastRowFirstColumn="0" w:lastRowLastColumn="0"/>
            </w:pPr>
            <w:r>
              <w:t>-</w:t>
            </w:r>
          </w:p>
        </w:tc>
      </w:tr>
      <w:tr w:rsidR="00A34454" w:rsidTr="00A3445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A34454" w:rsidRDefault="00651D77">
            <w:r>
              <w:t>36</w:t>
            </w:r>
          </w:p>
        </w:tc>
        <w:tc>
          <w:tcPr>
            <w:tcW w:w="2593" w:type="dxa"/>
          </w:tcPr>
          <w:p w:rsidR="00A34454" w:rsidRDefault="00651D77">
            <w:pPr>
              <w:cnfStyle w:val="000000010000" w:firstRow="0" w:lastRow="0" w:firstColumn="0" w:lastColumn="0" w:oddVBand="0" w:evenVBand="0" w:oddHBand="0" w:evenHBand="1" w:firstRowFirstColumn="0" w:firstRowLastColumn="0" w:lastRowFirstColumn="0" w:lastRowLastColumn="0"/>
            </w:pPr>
            <w:r>
              <w:t>Hero Biotechnology B.V.</w:t>
            </w:r>
          </w:p>
        </w:tc>
        <w:tc>
          <w:tcPr>
            <w:tcW w:w="2250" w:type="dxa"/>
          </w:tcPr>
          <w:p w:rsidR="00A34454" w:rsidRDefault="00651D77">
            <w:pPr>
              <w:jc w:val="center"/>
              <w:cnfStyle w:val="000000010000" w:firstRow="0" w:lastRow="0" w:firstColumn="0" w:lastColumn="0" w:oddVBand="0" w:evenVBand="0" w:oddHBand="0" w:evenHBand="1" w:firstRowFirstColumn="0" w:firstRowLastColumn="0" w:lastRowFirstColumn="0" w:lastRowLastColumn="0"/>
            </w:pPr>
            <w:r>
              <w:t>-</w:t>
            </w:r>
          </w:p>
        </w:tc>
        <w:tc>
          <w:tcPr>
            <w:tcW w:w="2292" w:type="dxa"/>
          </w:tcPr>
          <w:p w:rsidR="00A34454" w:rsidRDefault="00651D77">
            <w:pPr>
              <w:cnfStyle w:val="000000010000" w:firstRow="0" w:lastRow="0" w:firstColumn="0" w:lastColumn="0" w:oddVBand="0" w:evenVBand="0" w:oddHBand="0" w:evenHBand="1" w:firstRowFirstColumn="0" w:firstRowLastColumn="0" w:lastRowFirstColumn="0" w:lastRowLastColumn="0"/>
            </w:pPr>
            <w:r>
              <w:t>Consultancy Fees</w:t>
            </w:r>
          </w:p>
        </w:tc>
        <w:tc>
          <w:tcPr>
            <w:tcW w:w="948" w:type="dxa"/>
          </w:tcPr>
          <w:p w:rsidR="00A34454" w:rsidRDefault="00651D77">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A34454" w:rsidRDefault="00651D77">
            <w:pPr>
              <w:jc w:val="center"/>
              <w:cnfStyle w:val="000000010000" w:firstRow="0" w:lastRow="0" w:firstColumn="0" w:lastColumn="0" w:oddVBand="0" w:evenVBand="0" w:oddHBand="0" w:evenHBand="1" w:firstRowFirstColumn="0" w:firstRowLastColumn="0" w:lastRowFirstColumn="0" w:lastRowLastColumn="0"/>
            </w:pPr>
            <w:r>
              <w:t>-</w:t>
            </w:r>
          </w:p>
        </w:tc>
      </w:tr>
      <w:tr w:rsidR="00A34454" w:rsidTr="00A344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A34454" w:rsidRDefault="00651D77">
            <w:r>
              <w:t>37</w:t>
            </w:r>
          </w:p>
        </w:tc>
        <w:tc>
          <w:tcPr>
            <w:tcW w:w="2593" w:type="dxa"/>
          </w:tcPr>
          <w:p w:rsidR="00A34454" w:rsidRDefault="00651D77">
            <w:pPr>
              <w:cnfStyle w:val="000000100000" w:firstRow="0" w:lastRow="0" w:firstColumn="0" w:lastColumn="0" w:oddVBand="0" w:evenVBand="0" w:oddHBand="1" w:evenHBand="0" w:firstRowFirstColumn="0" w:firstRowLastColumn="0" w:lastRowFirstColumn="0" w:lastRowLastColumn="0"/>
            </w:pPr>
            <w:r>
              <w:t>Hero Biotechnology B.V.</w:t>
            </w:r>
          </w:p>
        </w:tc>
        <w:tc>
          <w:tcPr>
            <w:tcW w:w="2250" w:type="dxa"/>
          </w:tcPr>
          <w:p w:rsidR="00A34454" w:rsidRDefault="00651D77">
            <w:pPr>
              <w:jc w:val="center"/>
              <w:cnfStyle w:val="000000100000" w:firstRow="0" w:lastRow="0" w:firstColumn="0" w:lastColumn="0" w:oddVBand="0" w:evenVBand="0" w:oddHBand="1" w:evenHBand="0" w:firstRowFirstColumn="0" w:firstRowLastColumn="0" w:lastRowFirstColumn="0" w:lastRowLastColumn="0"/>
            </w:pPr>
            <w:r>
              <w:t>-</w:t>
            </w:r>
          </w:p>
        </w:tc>
        <w:tc>
          <w:tcPr>
            <w:tcW w:w="2292" w:type="dxa"/>
          </w:tcPr>
          <w:p w:rsidR="00A34454" w:rsidRDefault="00651D77">
            <w:pPr>
              <w:cnfStyle w:val="000000100000" w:firstRow="0" w:lastRow="0" w:firstColumn="0" w:lastColumn="0" w:oddVBand="0" w:evenVBand="0" w:oddHBand="1" w:evenHBand="0" w:firstRowFirstColumn="0" w:firstRowLastColumn="0" w:lastRowFirstColumn="0" w:lastRowLastColumn="0"/>
            </w:pPr>
            <w:r>
              <w:t>Research/Grant Support</w:t>
            </w:r>
          </w:p>
        </w:tc>
        <w:tc>
          <w:tcPr>
            <w:tcW w:w="948" w:type="dxa"/>
          </w:tcPr>
          <w:p w:rsidR="00A34454" w:rsidRDefault="00651D77">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A34454" w:rsidRDefault="00651D77">
            <w:pPr>
              <w:jc w:val="center"/>
              <w:cnfStyle w:val="000000100000" w:firstRow="0" w:lastRow="0" w:firstColumn="0" w:lastColumn="0" w:oddVBand="0" w:evenVBand="0" w:oddHBand="1" w:evenHBand="0" w:firstRowFirstColumn="0" w:firstRowLastColumn="0" w:lastRowFirstColumn="0" w:lastRowLastColumn="0"/>
            </w:pPr>
            <w:r>
              <w:t>-</w:t>
            </w:r>
          </w:p>
        </w:tc>
      </w:tr>
      <w:tr w:rsidR="00A34454" w:rsidTr="00A3445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A34454" w:rsidRDefault="00651D77">
            <w:r>
              <w:t>38</w:t>
            </w:r>
          </w:p>
        </w:tc>
        <w:tc>
          <w:tcPr>
            <w:tcW w:w="2593" w:type="dxa"/>
          </w:tcPr>
          <w:p w:rsidR="00A34454" w:rsidRDefault="00651D77">
            <w:pPr>
              <w:cnfStyle w:val="000000010000" w:firstRow="0" w:lastRow="0" w:firstColumn="0" w:lastColumn="0" w:oddVBand="0" w:evenVBand="0" w:oddHBand="0" w:evenHBand="1" w:firstRowFirstColumn="0" w:firstRowLastColumn="0" w:lastRowFirstColumn="0" w:lastRowLastColumn="0"/>
            </w:pPr>
            <w:r>
              <w:t>Janssen Pharmaceuticals, Inc</w:t>
            </w:r>
          </w:p>
        </w:tc>
        <w:tc>
          <w:tcPr>
            <w:tcW w:w="2250" w:type="dxa"/>
          </w:tcPr>
          <w:p w:rsidR="00A34454" w:rsidRDefault="00651D77">
            <w:pPr>
              <w:cnfStyle w:val="000000010000" w:firstRow="0" w:lastRow="0" w:firstColumn="0" w:lastColumn="0" w:oddVBand="0" w:evenVBand="0" w:oddHBand="0" w:evenHBand="1" w:firstRowFirstColumn="0" w:firstRowLastColumn="0" w:lastRowFirstColumn="0" w:lastRowLastColumn="0"/>
            </w:pPr>
            <w:r>
              <w:t>Honoraria</w:t>
            </w:r>
          </w:p>
        </w:tc>
        <w:tc>
          <w:tcPr>
            <w:tcW w:w="2292" w:type="dxa"/>
          </w:tcPr>
          <w:p w:rsidR="00A34454" w:rsidRDefault="00651D77">
            <w:pPr>
              <w:cnfStyle w:val="000000010000" w:firstRow="0" w:lastRow="0" w:firstColumn="0" w:lastColumn="0" w:oddVBand="0" w:evenVBand="0" w:oddHBand="0" w:evenHBand="1" w:firstRowFirstColumn="0" w:firstRowLastColumn="0" w:lastRowFirstColumn="0" w:lastRowLastColumn="0"/>
            </w:pPr>
            <w:r>
              <w:t>Consultancy Fees</w:t>
            </w:r>
          </w:p>
        </w:tc>
        <w:tc>
          <w:tcPr>
            <w:tcW w:w="948" w:type="dxa"/>
          </w:tcPr>
          <w:p w:rsidR="00A34454" w:rsidRDefault="00651D77">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A34454" w:rsidRDefault="00651D77">
            <w:pPr>
              <w:jc w:val="center"/>
              <w:cnfStyle w:val="000000010000" w:firstRow="0" w:lastRow="0" w:firstColumn="0" w:lastColumn="0" w:oddVBand="0" w:evenVBand="0" w:oddHBand="0" w:evenHBand="1" w:firstRowFirstColumn="0" w:firstRowLastColumn="0" w:lastRowFirstColumn="0" w:lastRowLastColumn="0"/>
            </w:pPr>
            <w:r>
              <w:t>-</w:t>
            </w:r>
          </w:p>
        </w:tc>
      </w:tr>
      <w:tr w:rsidR="00A34454" w:rsidTr="00A344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A34454" w:rsidRDefault="00651D77">
            <w:r>
              <w:t>39</w:t>
            </w:r>
          </w:p>
        </w:tc>
        <w:tc>
          <w:tcPr>
            <w:tcW w:w="2593" w:type="dxa"/>
          </w:tcPr>
          <w:p w:rsidR="00A34454" w:rsidRDefault="00651D77">
            <w:pPr>
              <w:cnfStyle w:val="000000100000" w:firstRow="0" w:lastRow="0" w:firstColumn="0" w:lastColumn="0" w:oddVBand="0" w:evenVBand="0" w:oddHBand="1" w:evenHBand="0" w:firstRowFirstColumn="0" w:firstRowLastColumn="0" w:lastRowFirstColumn="0" w:lastRowLastColumn="0"/>
            </w:pPr>
            <w:r>
              <w:t xml:space="preserve">Janssen </w:t>
            </w:r>
            <w:r>
              <w:t>Pharmaceuticals, Inc</w:t>
            </w:r>
          </w:p>
        </w:tc>
        <w:tc>
          <w:tcPr>
            <w:tcW w:w="2250" w:type="dxa"/>
          </w:tcPr>
          <w:p w:rsidR="00A34454" w:rsidRDefault="00651D77">
            <w:pPr>
              <w:jc w:val="center"/>
              <w:cnfStyle w:val="000000100000" w:firstRow="0" w:lastRow="0" w:firstColumn="0" w:lastColumn="0" w:oddVBand="0" w:evenVBand="0" w:oddHBand="1" w:evenHBand="0" w:firstRowFirstColumn="0" w:firstRowLastColumn="0" w:lastRowFirstColumn="0" w:lastRowLastColumn="0"/>
            </w:pPr>
            <w:r>
              <w:t>-</w:t>
            </w:r>
          </w:p>
        </w:tc>
        <w:tc>
          <w:tcPr>
            <w:tcW w:w="2292" w:type="dxa"/>
          </w:tcPr>
          <w:p w:rsidR="00A34454" w:rsidRDefault="00651D77">
            <w:pPr>
              <w:cnfStyle w:val="000000100000" w:firstRow="0" w:lastRow="0" w:firstColumn="0" w:lastColumn="0" w:oddVBand="0" w:evenVBand="0" w:oddHBand="1" w:evenHBand="0" w:firstRowFirstColumn="0" w:firstRowLastColumn="0" w:lastRowFirstColumn="0" w:lastRowLastColumn="0"/>
            </w:pPr>
            <w:r>
              <w:t>Research/Grant Support</w:t>
            </w:r>
          </w:p>
        </w:tc>
        <w:tc>
          <w:tcPr>
            <w:tcW w:w="948" w:type="dxa"/>
          </w:tcPr>
          <w:p w:rsidR="00A34454" w:rsidRDefault="00651D77">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A34454" w:rsidRDefault="00651D77">
            <w:pPr>
              <w:jc w:val="center"/>
              <w:cnfStyle w:val="000000100000" w:firstRow="0" w:lastRow="0" w:firstColumn="0" w:lastColumn="0" w:oddVBand="0" w:evenVBand="0" w:oddHBand="1" w:evenHBand="0" w:firstRowFirstColumn="0" w:firstRowLastColumn="0" w:lastRowFirstColumn="0" w:lastRowLastColumn="0"/>
            </w:pPr>
            <w:r>
              <w:t>-</w:t>
            </w:r>
          </w:p>
        </w:tc>
      </w:tr>
      <w:tr w:rsidR="00A34454" w:rsidTr="00A3445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A34454" w:rsidRDefault="00651D77">
            <w:r>
              <w:t>40</w:t>
            </w:r>
          </w:p>
        </w:tc>
        <w:tc>
          <w:tcPr>
            <w:tcW w:w="2593" w:type="dxa"/>
          </w:tcPr>
          <w:p w:rsidR="00A34454" w:rsidRDefault="00651D77">
            <w:pPr>
              <w:cnfStyle w:val="000000010000" w:firstRow="0" w:lastRow="0" w:firstColumn="0" w:lastColumn="0" w:oddVBand="0" w:evenVBand="0" w:oddHBand="0" w:evenHBand="1" w:firstRowFirstColumn="0" w:firstRowLastColumn="0" w:lastRowFirstColumn="0" w:lastRowLastColumn="0"/>
            </w:pPr>
            <w:r>
              <w:t>Janssen Pharmaceuticals, Inc</w:t>
            </w:r>
          </w:p>
        </w:tc>
        <w:tc>
          <w:tcPr>
            <w:tcW w:w="2250" w:type="dxa"/>
          </w:tcPr>
          <w:p w:rsidR="00A34454" w:rsidRDefault="00651D77">
            <w:pPr>
              <w:jc w:val="center"/>
              <w:cnfStyle w:val="000000010000" w:firstRow="0" w:lastRow="0" w:firstColumn="0" w:lastColumn="0" w:oddVBand="0" w:evenVBand="0" w:oddHBand="0" w:evenHBand="1" w:firstRowFirstColumn="0" w:firstRowLastColumn="0" w:lastRowFirstColumn="0" w:lastRowLastColumn="0"/>
            </w:pPr>
            <w:r>
              <w:t>-</w:t>
            </w:r>
          </w:p>
        </w:tc>
        <w:tc>
          <w:tcPr>
            <w:tcW w:w="2292" w:type="dxa"/>
          </w:tcPr>
          <w:p w:rsidR="00A34454" w:rsidRDefault="00651D77">
            <w:pPr>
              <w:cnfStyle w:val="000000010000" w:firstRow="0" w:lastRow="0" w:firstColumn="0" w:lastColumn="0" w:oddVBand="0" w:evenVBand="0" w:oddHBand="0" w:evenHBand="1" w:firstRowFirstColumn="0" w:firstRowLastColumn="0" w:lastRowFirstColumn="0" w:lastRowLastColumn="0"/>
            </w:pPr>
            <w:r>
              <w:t>Lecture Fees</w:t>
            </w:r>
          </w:p>
        </w:tc>
        <w:tc>
          <w:tcPr>
            <w:tcW w:w="948" w:type="dxa"/>
          </w:tcPr>
          <w:p w:rsidR="00A34454" w:rsidRDefault="00651D77">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A34454" w:rsidRDefault="00651D77">
            <w:pPr>
              <w:jc w:val="center"/>
              <w:cnfStyle w:val="000000010000" w:firstRow="0" w:lastRow="0" w:firstColumn="0" w:lastColumn="0" w:oddVBand="0" w:evenVBand="0" w:oddHBand="0" w:evenHBand="1" w:firstRowFirstColumn="0" w:firstRowLastColumn="0" w:lastRowFirstColumn="0" w:lastRowLastColumn="0"/>
            </w:pPr>
            <w:r>
              <w:t>-</w:t>
            </w:r>
          </w:p>
        </w:tc>
      </w:tr>
      <w:tr w:rsidR="00A34454" w:rsidTr="00A344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A34454" w:rsidRDefault="00651D77">
            <w:r>
              <w:t>41</w:t>
            </w:r>
          </w:p>
        </w:tc>
        <w:tc>
          <w:tcPr>
            <w:tcW w:w="2593" w:type="dxa"/>
          </w:tcPr>
          <w:p w:rsidR="00A34454" w:rsidRDefault="00651D77">
            <w:pPr>
              <w:cnfStyle w:val="000000100000" w:firstRow="0" w:lastRow="0" w:firstColumn="0" w:lastColumn="0" w:oddVBand="0" w:evenVBand="0" w:oddHBand="1" w:evenHBand="0" w:firstRowFirstColumn="0" w:firstRowLastColumn="0" w:lastRowFirstColumn="0" w:lastRowLastColumn="0"/>
            </w:pPr>
            <w:r>
              <w:t>Kern Pharma</w:t>
            </w:r>
          </w:p>
        </w:tc>
        <w:tc>
          <w:tcPr>
            <w:tcW w:w="2250" w:type="dxa"/>
          </w:tcPr>
          <w:p w:rsidR="00A34454" w:rsidRDefault="00651D77">
            <w:pPr>
              <w:jc w:val="center"/>
              <w:cnfStyle w:val="000000100000" w:firstRow="0" w:lastRow="0" w:firstColumn="0" w:lastColumn="0" w:oddVBand="0" w:evenVBand="0" w:oddHBand="1" w:evenHBand="0" w:firstRowFirstColumn="0" w:firstRowLastColumn="0" w:lastRowFirstColumn="0" w:lastRowLastColumn="0"/>
            </w:pPr>
            <w:r>
              <w:t>-</w:t>
            </w:r>
          </w:p>
        </w:tc>
        <w:tc>
          <w:tcPr>
            <w:tcW w:w="2292" w:type="dxa"/>
          </w:tcPr>
          <w:p w:rsidR="00A34454" w:rsidRDefault="00651D77">
            <w:pPr>
              <w:cnfStyle w:val="000000100000" w:firstRow="0" w:lastRow="0" w:firstColumn="0" w:lastColumn="0" w:oddVBand="0" w:evenVBand="0" w:oddHBand="1" w:evenHBand="0" w:firstRowFirstColumn="0" w:firstRowLastColumn="0" w:lastRowFirstColumn="0" w:lastRowLastColumn="0"/>
            </w:pPr>
            <w:r>
              <w:t>Personal Fees</w:t>
            </w:r>
          </w:p>
        </w:tc>
        <w:tc>
          <w:tcPr>
            <w:tcW w:w="948" w:type="dxa"/>
          </w:tcPr>
          <w:p w:rsidR="00A34454" w:rsidRDefault="00651D77">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A34454" w:rsidRDefault="00651D77">
            <w:pPr>
              <w:jc w:val="center"/>
              <w:cnfStyle w:val="000000100000" w:firstRow="0" w:lastRow="0" w:firstColumn="0" w:lastColumn="0" w:oddVBand="0" w:evenVBand="0" w:oddHBand="1" w:evenHBand="0" w:firstRowFirstColumn="0" w:firstRowLastColumn="0" w:lastRowFirstColumn="0" w:lastRowLastColumn="0"/>
            </w:pPr>
            <w:r>
              <w:t>-</w:t>
            </w:r>
          </w:p>
        </w:tc>
      </w:tr>
      <w:tr w:rsidR="00A34454" w:rsidTr="00A3445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A34454" w:rsidRDefault="00651D77">
            <w:r>
              <w:t>42</w:t>
            </w:r>
          </w:p>
        </w:tc>
        <w:tc>
          <w:tcPr>
            <w:tcW w:w="2593" w:type="dxa"/>
          </w:tcPr>
          <w:p w:rsidR="00A34454" w:rsidRDefault="00651D77">
            <w:pPr>
              <w:cnfStyle w:val="000000010000" w:firstRow="0" w:lastRow="0" w:firstColumn="0" w:lastColumn="0" w:oddVBand="0" w:evenVBand="0" w:oddHBand="0" w:evenHBand="1" w:firstRowFirstColumn="0" w:firstRowLastColumn="0" w:lastRowFirstColumn="0" w:lastRowLastColumn="0"/>
            </w:pPr>
            <w:r>
              <w:t>Kern Pharma</w:t>
            </w:r>
          </w:p>
        </w:tc>
        <w:tc>
          <w:tcPr>
            <w:tcW w:w="2250" w:type="dxa"/>
          </w:tcPr>
          <w:p w:rsidR="00A34454" w:rsidRDefault="00651D77">
            <w:pPr>
              <w:jc w:val="center"/>
              <w:cnfStyle w:val="000000010000" w:firstRow="0" w:lastRow="0" w:firstColumn="0" w:lastColumn="0" w:oddVBand="0" w:evenVBand="0" w:oddHBand="0" w:evenHBand="1" w:firstRowFirstColumn="0" w:firstRowLastColumn="0" w:lastRowFirstColumn="0" w:lastRowLastColumn="0"/>
            </w:pPr>
            <w:r>
              <w:t>-</w:t>
            </w:r>
          </w:p>
        </w:tc>
        <w:tc>
          <w:tcPr>
            <w:tcW w:w="2292" w:type="dxa"/>
          </w:tcPr>
          <w:p w:rsidR="00A34454" w:rsidRDefault="00651D77">
            <w:pPr>
              <w:cnfStyle w:val="000000010000" w:firstRow="0" w:lastRow="0" w:firstColumn="0" w:lastColumn="0" w:oddVBand="0" w:evenVBand="0" w:oddHBand="0" w:evenHBand="1" w:firstRowFirstColumn="0" w:firstRowLastColumn="0" w:lastRowFirstColumn="0" w:lastRowLastColumn="0"/>
            </w:pPr>
            <w:r>
              <w:t>Consultancy Fees</w:t>
            </w:r>
          </w:p>
        </w:tc>
        <w:tc>
          <w:tcPr>
            <w:tcW w:w="948" w:type="dxa"/>
          </w:tcPr>
          <w:p w:rsidR="00A34454" w:rsidRDefault="00651D77">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A34454" w:rsidRDefault="00651D77">
            <w:pPr>
              <w:jc w:val="center"/>
              <w:cnfStyle w:val="000000010000" w:firstRow="0" w:lastRow="0" w:firstColumn="0" w:lastColumn="0" w:oddVBand="0" w:evenVBand="0" w:oddHBand="0" w:evenHBand="1" w:firstRowFirstColumn="0" w:firstRowLastColumn="0" w:lastRowFirstColumn="0" w:lastRowLastColumn="0"/>
            </w:pPr>
            <w:r>
              <w:t>-</w:t>
            </w:r>
          </w:p>
        </w:tc>
      </w:tr>
      <w:tr w:rsidR="00A34454" w:rsidTr="00A344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A34454" w:rsidRDefault="00651D77">
            <w:r>
              <w:t>43</w:t>
            </w:r>
          </w:p>
        </w:tc>
        <w:tc>
          <w:tcPr>
            <w:tcW w:w="2593" w:type="dxa"/>
          </w:tcPr>
          <w:p w:rsidR="00A34454" w:rsidRDefault="00651D77">
            <w:pPr>
              <w:cnfStyle w:val="000000100000" w:firstRow="0" w:lastRow="0" w:firstColumn="0" w:lastColumn="0" w:oddVBand="0" w:evenVBand="0" w:oddHBand="1" w:evenHBand="0" w:firstRowFirstColumn="0" w:firstRowLastColumn="0" w:lastRowFirstColumn="0" w:lastRowLastColumn="0"/>
            </w:pPr>
            <w:r>
              <w:t>Kern Pharma</w:t>
            </w:r>
          </w:p>
        </w:tc>
        <w:tc>
          <w:tcPr>
            <w:tcW w:w="2250" w:type="dxa"/>
          </w:tcPr>
          <w:p w:rsidR="00A34454" w:rsidRDefault="00651D77">
            <w:pPr>
              <w:jc w:val="center"/>
              <w:cnfStyle w:val="000000100000" w:firstRow="0" w:lastRow="0" w:firstColumn="0" w:lastColumn="0" w:oddVBand="0" w:evenVBand="0" w:oddHBand="1" w:evenHBand="0" w:firstRowFirstColumn="0" w:firstRowLastColumn="0" w:lastRowFirstColumn="0" w:lastRowLastColumn="0"/>
            </w:pPr>
            <w:r>
              <w:t>-</w:t>
            </w:r>
          </w:p>
        </w:tc>
        <w:tc>
          <w:tcPr>
            <w:tcW w:w="2292" w:type="dxa"/>
          </w:tcPr>
          <w:p w:rsidR="00A34454" w:rsidRDefault="00651D77">
            <w:pPr>
              <w:cnfStyle w:val="000000100000" w:firstRow="0" w:lastRow="0" w:firstColumn="0" w:lastColumn="0" w:oddVBand="0" w:evenVBand="0" w:oddHBand="1" w:evenHBand="0" w:firstRowFirstColumn="0" w:firstRowLastColumn="0" w:lastRowFirstColumn="0" w:lastRowLastColumn="0"/>
            </w:pPr>
            <w:r>
              <w:t>Research/Grant Support</w:t>
            </w:r>
          </w:p>
        </w:tc>
        <w:tc>
          <w:tcPr>
            <w:tcW w:w="948" w:type="dxa"/>
          </w:tcPr>
          <w:p w:rsidR="00A34454" w:rsidRDefault="00651D77">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A34454" w:rsidRDefault="00651D77">
            <w:pPr>
              <w:jc w:val="center"/>
              <w:cnfStyle w:val="000000100000" w:firstRow="0" w:lastRow="0" w:firstColumn="0" w:lastColumn="0" w:oddVBand="0" w:evenVBand="0" w:oddHBand="1" w:evenHBand="0" w:firstRowFirstColumn="0" w:firstRowLastColumn="0" w:lastRowFirstColumn="0" w:lastRowLastColumn="0"/>
            </w:pPr>
            <w:r>
              <w:t>-</w:t>
            </w:r>
          </w:p>
        </w:tc>
      </w:tr>
      <w:tr w:rsidR="00A34454" w:rsidTr="00A3445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A34454" w:rsidRDefault="00651D77">
            <w:r>
              <w:lastRenderedPageBreak/>
              <w:t>44</w:t>
            </w:r>
          </w:p>
        </w:tc>
        <w:tc>
          <w:tcPr>
            <w:tcW w:w="2593" w:type="dxa"/>
          </w:tcPr>
          <w:p w:rsidR="00A34454" w:rsidRDefault="00651D77">
            <w:pPr>
              <w:cnfStyle w:val="000000010000" w:firstRow="0" w:lastRow="0" w:firstColumn="0" w:lastColumn="0" w:oddVBand="0" w:evenVBand="0" w:oddHBand="0" w:evenHBand="1" w:firstRowFirstColumn="0" w:firstRowLastColumn="0" w:lastRowFirstColumn="0" w:lastRowLastColumn="0"/>
            </w:pPr>
            <w:r>
              <w:t>Mead Johnson &amp; Company, LLC.</w:t>
            </w:r>
          </w:p>
        </w:tc>
        <w:tc>
          <w:tcPr>
            <w:tcW w:w="2250" w:type="dxa"/>
          </w:tcPr>
          <w:p w:rsidR="00A34454" w:rsidRDefault="00651D77">
            <w:pPr>
              <w:jc w:val="center"/>
              <w:cnfStyle w:val="000000010000" w:firstRow="0" w:lastRow="0" w:firstColumn="0" w:lastColumn="0" w:oddVBand="0" w:evenVBand="0" w:oddHBand="0" w:evenHBand="1" w:firstRowFirstColumn="0" w:firstRowLastColumn="0" w:lastRowFirstColumn="0" w:lastRowLastColumn="0"/>
            </w:pPr>
            <w:r>
              <w:t>-</w:t>
            </w:r>
          </w:p>
        </w:tc>
        <w:tc>
          <w:tcPr>
            <w:tcW w:w="2292" w:type="dxa"/>
          </w:tcPr>
          <w:p w:rsidR="00A34454" w:rsidRDefault="00651D77">
            <w:pPr>
              <w:cnfStyle w:val="000000010000" w:firstRow="0" w:lastRow="0" w:firstColumn="0" w:lastColumn="0" w:oddVBand="0" w:evenVBand="0" w:oddHBand="0" w:evenHBand="1" w:firstRowFirstColumn="0" w:firstRowLastColumn="0" w:lastRowFirstColumn="0" w:lastRowLastColumn="0"/>
            </w:pPr>
            <w:r>
              <w:t>Consultancy Fees</w:t>
            </w:r>
          </w:p>
        </w:tc>
        <w:tc>
          <w:tcPr>
            <w:tcW w:w="948" w:type="dxa"/>
          </w:tcPr>
          <w:p w:rsidR="00A34454" w:rsidRDefault="00651D77">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A34454" w:rsidRDefault="00651D77">
            <w:pPr>
              <w:jc w:val="center"/>
              <w:cnfStyle w:val="000000010000" w:firstRow="0" w:lastRow="0" w:firstColumn="0" w:lastColumn="0" w:oddVBand="0" w:evenVBand="0" w:oddHBand="0" w:evenHBand="1" w:firstRowFirstColumn="0" w:firstRowLastColumn="0" w:lastRowFirstColumn="0" w:lastRowLastColumn="0"/>
            </w:pPr>
            <w:r>
              <w:t>-</w:t>
            </w:r>
          </w:p>
        </w:tc>
      </w:tr>
      <w:tr w:rsidR="00A34454" w:rsidTr="00A344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A34454" w:rsidRDefault="00651D77">
            <w:r>
              <w:t>45</w:t>
            </w:r>
          </w:p>
        </w:tc>
        <w:tc>
          <w:tcPr>
            <w:tcW w:w="2593" w:type="dxa"/>
          </w:tcPr>
          <w:p w:rsidR="00A34454" w:rsidRDefault="00651D77">
            <w:pPr>
              <w:cnfStyle w:val="000000100000" w:firstRow="0" w:lastRow="0" w:firstColumn="0" w:lastColumn="0" w:oddVBand="0" w:evenVBand="0" w:oddHBand="1" w:evenHBand="0" w:firstRowFirstColumn="0" w:firstRowLastColumn="0" w:lastRowFirstColumn="0" w:lastRowLastColumn="0"/>
            </w:pPr>
            <w:r>
              <w:t>Mead Johnson &amp; Company, LLC.</w:t>
            </w:r>
          </w:p>
        </w:tc>
        <w:tc>
          <w:tcPr>
            <w:tcW w:w="2250" w:type="dxa"/>
          </w:tcPr>
          <w:p w:rsidR="00A34454" w:rsidRDefault="00651D77">
            <w:pPr>
              <w:jc w:val="center"/>
              <w:cnfStyle w:val="000000100000" w:firstRow="0" w:lastRow="0" w:firstColumn="0" w:lastColumn="0" w:oddVBand="0" w:evenVBand="0" w:oddHBand="1" w:evenHBand="0" w:firstRowFirstColumn="0" w:firstRowLastColumn="0" w:lastRowFirstColumn="0" w:lastRowLastColumn="0"/>
            </w:pPr>
            <w:r>
              <w:t>-</w:t>
            </w:r>
          </w:p>
        </w:tc>
        <w:tc>
          <w:tcPr>
            <w:tcW w:w="2292" w:type="dxa"/>
          </w:tcPr>
          <w:p w:rsidR="00A34454" w:rsidRDefault="00651D77">
            <w:pPr>
              <w:cnfStyle w:val="000000100000" w:firstRow="0" w:lastRow="0" w:firstColumn="0" w:lastColumn="0" w:oddVBand="0" w:evenVBand="0" w:oddHBand="1" w:evenHBand="0" w:firstRowFirstColumn="0" w:firstRowLastColumn="0" w:lastRowFirstColumn="0" w:lastRowLastColumn="0"/>
            </w:pPr>
            <w:r>
              <w:t>Research/Grant Support</w:t>
            </w:r>
          </w:p>
        </w:tc>
        <w:tc>
          <w:tcPr>
            <w:tcW w:w="948" w:type="dxa"/>
          </w:tcPr>
          <w:p w:rsidR="00A34454" w:rsidRDefault="00651D77">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A34454" w:rsidRDefault="00651D77">
            <w:pPr>
              <w:jc w:val="center"/>
              <w:cnfStyle w:val="000000100000" w:firstRow="0" w:lastRow="0" w:firstColumn="0" w:lastColumn="0" w:oddVBand="0" w:evenVBand="0" w:oddHBand="1" w:evenHBand="0" w:firstRowFirstColumn="0" w:firstRowLastColumn="0" w:lastRowFirstColumn="0" w:lastRowLastColumn="0"/>
            </w:pPr>
            <w:r>
              <w:t>-</w:t>
            </w:r>
          </w:p>
        </w:tc>
      </w:tr>
      <w:tr w:rsidR="00A34454" w:rsidTr="00A3445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A34454" w:rsidRDefault="00651D77">
            <w:r>
              <w:t>46</w:t>
            </w:r>
          </w:p>
        </w:tc>
        <w:tc>
          <w:tcPr>
            <w:tcW w:w="2593" w:type="dxa"/>
          </w:tcPr>
          <w:p w:rsidR="00A34454" w:rsidRDefault="00651D77">
            <w:pPr>
              <w:cnfStyle w:val="000000010000" w:firstRow="0" w:lastRow="0" w:firstColumn="0" w:lastColumn="0" w:oddVBand="0" w:evenVBand="0" w:oddHBand="0" w:evenHBand="1" w:firstRowFirstColumn="0" w:firstRowLastColumn="0" w:lastRowFirstColumn="0" w:lastRowLastColumn="0"/>
            </w:pPr>
            <w:r>
              <w:t>Merck &amp; Co., Inc</w:t>
            </w:r>
          </w:p>
        </w:tc>
        <w:tc>
          <w:tcPr>
            <w:tcW w:w="2250" w:type="dxa"/>
          </w:tcPr>
          <w:p w:rsidR="00A34454" w:rsidRDefault="00651D77">
            <w:pPr>
              <w:cnfStyle w:val="000000010000" w:firstRow="0" w:lastRow="0" w:firstColumn="0" w:lastColumn="0" w:oddVBand="0" w:evenVBand="0" w:oddHBand="0" w:evenHBand="1" w:firstRowFirstColumn="0" w:firstRowLastColumn="0" w:lastRowFirstColumn="0" w:lastRowLastColumn="0"/>
            </w:pPr>
            <w:r>
              <w:t>Honoraria</w:t>
            </w:r>
          </w:p>
        </w:tc>
        <w:tc>
          <w:tcPr>
            <w:tcW w:w="2292" w:type="dxa"/>
          </w:tcPr>
          <w:p w:rsidR="00A34454" w:rsidRDefault="00651D77">
            <w:pPr>
              <w:cnfStyle w:val="000000010000" w:firstRow="0" w:lastRow="0" w:firstColumn="0" w:lastColumn="0" w:oddVBand="0" w:evenVBand="0" w:oddHBand="0" w:evenHBand="1" w:firstRowFirstColumn="0" w:firstRowLastColumn="0" w:lastRowFirstColumn="0" w:lastRowLastColumn="0"/>
            </w:pPr>
            <w:r>
              <w:t>Consultancy Fees</w:t>
            </w:r>
          </w:p>
        </w:tc>
        <w:tc>
          <w:tcPr>
            <w:tcW w:w="948" w:type="dxa"/>
          </w:tcPr>
          <w:p w:rsidR="00A34454" w:rsidRDefault="00651D77">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A34454" w:rsidRDefault="00651D77">
            <w:pPr>
              <w:jc w:val="center"/>
              <w:cnfStyle w:val="000000010000" w:firstRow="0" w:lastRow="0" w:firstColumn="0" w:lastColumn="0" w:oddVBand="0" w:evenVBand="0" w:oddHBand="0" w:evenHBand="1" w:firstRowFirstColumn="0" w:firstRowLastColumn="0" w:lastRowFirstColumn="0" w:lastRowLastColumn="0"/>
            </w:pPr>
            <w:r>
              <w:t>-</w:t>
            </w:r>
          </w:p>
        </w:tc>
      </w:tr>
      <w:tr w:rsidR="00A34454" w:rsidTr="00A344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A34454" w:rsidRDefault="00651D77">
            <w:r>
              <w:t>47</w:t>
            </w:r>
          </w:p>
        </w:tc>
        <w:tc>
          <w:tcPr>
            <w:tcW w:w="2593" w:type="dxa"/>
          </w:tcPr>
          <w:p w:rsidR="00A34454" w:rsidRDefault="00651D77">
            <w:pPr>
              <w:cnfStyle w:val="000000100000" w:firstRow="0" w:lastRow="0" w:firstColumn="0" w:lastColumn="0" w:oddVBand="0" w:evenVBand="0" w:oddHBand="1" w:evenHBand="0" w:firstRowFirstColumn="0" w:firstRowLastColumn="0" w:lastRowFirstColumn="0" w:lastRowLastColumn="0"/>
            </w:pPr>
            <w:r>
              <w:t>Merck &amp; Co., Inc</w:t>
            </w:r>
          </w:p>
        </w:tc>
        <w:tc>
          <w:tcPr>
            <w:tcW w:w="2250" w:type="dxa"/>
          </w:tcPr>
          <w:p w:rsidR="00A34454" w:rsidRDefault="00651D77">
            <w:pPr>
              <w:jc w:val="center"/>
              <w:cnfStyle w:val="000000100000" w:firstRow="0" w:lastRow="0" w:firstColumn="0" w:lastColumn="0" w:oddVBand="0" w:evenVBand="0" w:oddHBand="1" w:evenHBand="0" w:firstRowFirstColumn="0" w:firstRowLastColumn="0" w:lastRowFirstColumn="0" w:lastRowLastColumn="0"/>
            </w:pPr>
            <w:r>
              <w:t>-</w:t>
            </w:r>
          </w:p>
        </w:tc>
        <w:tc>
          <w:tcPr>
            <w:tcW w:w="2292" w:type="dxa"/>
          </w:tcPr>
          <w:p w:rsidR="00A34454" w:rsidRDefault="00651D77">
            <w:pPr>
              <w:cnfStyle w:val="000000100000" w:firstRow="0" w:lastRow="0" w:firstColumn="0" w:lastColumn="0" w:oddVBand="0" w:evenVBand="0" w:oddHBand="1" w:evenHBand="0" w:firstRowFirstColumn="0" w:firstRowLastColumn="0" w:lastRowFirstColumn="0" w:lastRowLastColumn="0"/>
            </w:pPr>
            <w:r>
              <w:t>Research/Grant Support</w:t>
            </w:r>
          </w:p>
        </w:tc>
        <w:tc>
          <w:tcPr>
            <w:tcW w:w="948" w:type="dxa"/>
          </w:tcPr>
          <w:p w:rsidR="00A34454" w:rsidRDefault="00651D77">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A34454" w:rsidRDefault="00651D77">
            <w:pPr>
              <w:jc w:val="center"/>
              <w:cnfStyle w:val="000000100000" w:firstRow="0" w:lastRow="0" w:firstColumn="0" w:lastColumn="0" w:oddVBand="0" w:evenVBand="0" w:oddHBand="1" w:evenHBand="0" w:firstRowFirstColumn="0" w:firstRowLastColumn="0" w:lastRowFirstColumn="0" w:lastRowLastColumn="0"/>
            </w:pPr>
            <w:r>
              <w:t>-</w:t>
            </w:r>
          </w:p>
        </w:tc>
      </w:tr>
      <w:tr w:rsidR="00A34454" w:rsidTr="00A3445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A34454" w:rsidRDefault="00651D77">
            <w:r>
              <w:t>48</w:t>
            </w:r>
          </w:p>
        </w:tc>
        <w:tc>
          <w:tcPr>
            <w:tcW w:w="2593" w:type="dxa"/>
          </w:tcPr>
          <w:p w:rsidR="00A34454" w:rsidRDefault="00651D77">
            <w:pPr>
              <w:cnfStyle w:val="000000010000" w:firstRow="0" w:lastRow="0" w:firstColumn="0" w:lastColumn="0" w:oddVBand="0" w:evenVBand="0" w:oddHBand="0" w:evenHBand="1" w:firstRowFirstColumn="0" w:firstRowLastColumn="0" w:lastRowFirstColumn="0" w:lastRowLastColumn="0"/>
            </w:pPr>
            <w:r>
              <w:t>Merck &amp; Co., Inc</w:t>
            </w:r>
          </w:p>
        </w:tc>
        <w:tc>
          <w:tcPr>
            <w:tcW w:w="2250" w:type="dxa"/>
          </w:tcPr>
          <w:p w:rsidR="00A34454" w:rsidRDefault="00651D77">
            <w:pPr>
              <w:jc w:val="center"/>
              <w:cnfStyle w:val="000000010000" w:firstRow="0" w:lastRow="0" w:firstColumn="0" w:lastColumn="0" w:oddVBand="0" w:evenVBand="0" w:oddHBand="0" w:evenHBand="1" w:firstRowFirstColumn="0" w:firstRowLastColumn="0" w:lastRowFirstColumn="0" w:lastRowLastColumn="0"/>
            </w:pPr>
            <w:r>
              <w:t>-</w:t>
            </w:r>
          </w:p>
        </w:tc>
        <w:tc>
          <w:tcPr>
            <w:tcW w:w="2292" w:type="dxa"/>
          </w:tcPr>
          <w:p w:rsidR="00A34454" w:rsidRDefault="00651D77">
            <w:pPr>
              <w:cnfStyle w:val="000000010000" w:firstRow="0" w:lastRow="0" w:firstColumn="0" w:lastColumn="0" w:oddVBand="0" w:evenVBand="0" w:oddHBand="0" w:evenHBand="1" w:firstRowFirstColumn="0" w:firstRowLastColumn="0" w:lastRowFirstColumn="0" w:lastRowLastColumn="0"/>
            </w:pPr>
            <w:r>
              <w:t>Personal Fees</w:t>
            </w:r>
          </w:p>
        </w:tc>
        <w:tc>
          <w:tcPr>
            <w:tcW w:w="948" w:type="dxa"/>
          </w:tcPr>
          <w:p w:rsidR="00A34454" w:rsidRDefault="00651D77">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A34454" w:rsidRDefault="00651D77">
            <w:pPr>
              <w:jc w:val="center"/>
              <w:cnfStyle w:val="000000010000" w:firstRow="0" w:lastRow="0" w:firstColumn="0" w:lastColumn="0" w:oddVBand="0" w:evenVBand="0" w:oddHBand="0" w:evenHBand="1" w:firstRowFirstColumn="0" w:firstRowLastColumn="0" w:lastRowFirstColumn="0" w:lastRowLastColumn="0"/>
            </w:pPr>
            <w:r>
              <w:t>-</w:t>
            </w:r>
          </w:p>
        </w:tc>
      </w:tr>
      <w:tr w:rsidR="00A34454" w:rsidTr="00A344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A34454" w:rsidRDefault="00651D77">
            <w:r>
              <w:t>49</w:t>
            </w:r>
          </w:p>
        </w:tc>
        <w:tc>
          <w:tcPr>
            <w:tcW w:w="2593" w:type="dxa"/>
          </w:tcPr>
          <w:p w:rsidR="00A34454" w:rsidRDefault="00651D77">
            <w:pPr>
              <w:cnfStyle w:val="000000100000" w:firstRow="0" w:lastRow="0" w:firstColumn="0" w:lastColumn="0" w:oddVBand="0" w:evenVBand="0" w:oddHBand="1" w:evenHBand="0" w:firstRowFirstColumn="0" w:firstRowLastColumn="0" w:lastRowFirstColumn="0" w:lastRowLastColumn="0"/>
            </w:pPr>
            <w:r>
              <w:t>Nestlé</w:t>
            </w:r>
          </w:p>
        </w:tc>
        <w:tc>
          <w:tcPr>
            <w:tcW w:w="2250" w:type="dxa"/>
          </w:tcPr>
          <w:p w:rsidR="00A34454" w:rsidRDefault="00651D77">
            <w:pPr>
              <w:jc w:val="center"/>
              <w:cnfStyle w:val="000000100000" w:firstRow="0" w:lastRow="0" w:firstColumn="0" w:lastColumn="0" w:oddVBand="0" w:evenVBand="0" w:oddHBand="1" w:evenHBand="0" w:firstRowFirstColumn="0" w:firstRowLastColumn="0" w:lastRowFirstColumn="0" w:lastRowLastColumn="0"/>
            </w:pPr>
            <w:r>
              <w:t>-</w:t>
            </w:r>
          </w:p>
        </w:tc>
        <w:tc>
          <w:tcPr>
            <w:tcW w:w="2292" w:type="dxa"/>
          </w:tcPr>
          <w:p w:rsidR="00A34454" w:rsidRDefault="00651D77">
            <w:pPr>
              <w:cnfStyle w:val="000000100000" w:firstRow="0" w:lastRow="0" w:firstColumn="0" w:lastColumn="0" w:oddVBand="0" w:evenVBand="0" w:oddHBand="1" w:evenHBand="0" w:firstRowFirstColumn="0" w:firstRowLastColumn="0" w:lastRowFirstColumn="0" w:lastRowLastColumn="0"/>
            </w:pPr>
            <w:r>
              <w:t>Lecture Fees</w:t>
            </w:r>
          </w:p>
        </w:tc>
        <w:tc>
          <w:tcPr>
            <w:tcW w:w="948" w:type="dxa"/>
          </w:tcPr>
          <w:p w:rsidR="00A34454" w:rsidRDefault="00651D77">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A34454" w:rsidRDefault="00651D77">
            <w:pPr>
              <w:jc w:val="center"/>
              <w:cnfStyle w:val="000000100000" w:firstRow="0" w:lastRow="0" w:firstColumn="0" w:lastColumn="0" w:oddVBand="0" w:evenVBand="0" w:oddHBand="1" w:evenHBand="0" w:firstRowFirstColumn="0" w:firstRowLastColumn="0" w:lastRowFirstColumn="0" w:lastRowLastColumn="0"/>
            </w:pPr>
            <w:r>
              <w:t>-</w:t>
            </w:r>
          </w:p>
        </w:tc>
      </w:tr>
      <w:tr w:rsidR="00A34454" w:rsidTr="00A3445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A34454" w:rsidRDefault="00651D77">
            <w:r>
              <w:t>50</w:t>
            </w:r>
          </w:p>
        </w:tc>
        <w:tc>
          <w:tcPr>
            <w:tcW w:w="2593" w:type="dxa"/>
          </w:tcPr>
          <w:p w:rsidR="00A34454" w:rsidRDefault="00651D77">
            <w:pPr>
              <w:cnfStyle w:val="000000010000" w:firstRow="0" w:lastRow="0" w:firstColumn="0" w:lastColumn="0" w:oddVBand="0" w:evenVBand="0" w:oddHBand="0" w:evenHBand="1" w:firstRowFirstColumn="0" w:firstRowLastColumn="0" w:lastRowFirstColumn="0" w:lastRowLastColumn="0"/>
            </w:pPr>
            <w:r>
              <w:t>Nestlé</w:t>
            </w:r>
          </w:p>
        </w:tc>
        <w:tc>
          <w:tcPr>
            <w:tcW w:w="2250" w:type="dxa"/>
          </w:tcPr>
          <w:p w:rsidR="00A34454" w:rsidRDefault="00651D77">
            <w:pPr>
              <w:jc w:val="center"/>
              <w:cnfStyle w:val="000000010000" w:firstRow="0" w:lastRow="0" w:firstColumn="0" w:lastColumn="0" w:oddVBand="0" w:evenVBand="0" w:oddHBand="0" w:evenHBand="1" w:firstRowFirstColumn="0" w:firstRowLastColumn="0" w:lastRowFirstColumn="0" w:lastRowLastColumn="0"/>
            </w:pPr>
            <w:r>
              <w:t>-</w:t>
            </w:r>
          </w:p>
        </w:tc>
        <w:tc>
          <w:tcPr>
            <w:tcW w:w="2292" w:type="dxa"/>
          </w:tcPr>
          <w:p w:rsidR="00A34454" w:rsidRDefault="00651D77">
            <w:pPr>
              <w:cnfStyle w:val="000000010000" w:firstRow="0" w:lastRow="0" w:firstColumn="0" w:lastColumn="0" w:oddVBand="0" w:evenVBand="0" w:oddHBand="0" w:evenHBand="1" w:firstRowFirstColumn="0" w:firstRowLastColumn="0" w:lastRowFirstColumn="0" w:lastRowLastColumn="0"/>
            </w:pPr>
            <w:r>
              <w:t>Personal Fees</w:t>
            </w:r>
          </w:p>
        </w:tc>
        <w:tc>
          <w:tcPr>
            <w:tcW w:w="948" w:type="dxa"/>
          </w:tcPr>
          <w:p w:rsidR="00A34454" w:rsidRDefault="00651D77">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A34454" w:rsidRDefault="00651D77">
            <w:pPr>
              <w:jc w:val="center"/>
              <w:cnfStyle w:val="000000010000" w:firstRow="0" w:lastRow="0" w:firstColumn="0" w:lastColumn="0" w:oddVBand="0" w:evenVBand="0" w:oddHBand="0" w:evenHBand="1" w:firstRowFirstColumn="0" w:firstRowLastColumn="0" w:lastRowFirstColumn="0" w:lastRowLastColumn="0"/>
            </w:pPr>
            <w:r>
              <w:t>-</w:t>
            </w:r>
          </w:p>
        </w:tc>
      </w:tr>
      <w:tr w:rsidR="00A34454" w:rsidTr="00A344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A34454" w:rsidRDefault="00651D77">
            <w:r>
              <w:t>51</w:t>
            </w:r>
          </w:p>
        </w:tc>
        <w:tc>
          <w:tcPr>
            <w:tcW w:w="2593" w:type="dxa"/>
          </w:tcPr>
          <w:p w:rsidR="00A34454" w:rsidRDefault="00651D77">
            <w:pPr>
              <w:cnfStyle w:val="000000100000" w:firstRow="0" w:lastRow="0" w:firstColumn="0" w:lastColumn="0" w:oddVBand="0" w:evenVBand="0" w:oddHBand="1" w:evenHBand="0" w:firstRowFirstColumn="0" w:firstRowLastColumn="0" w:lastRowFirstColumn="0" w:lastRowLastColumn="0"/>
            </w:pPr>
            <w:r>
              <w:t>Nestlé</w:t>
            </w:r>
          </w:p>
        </w:tc>
        <w:tc>
          <w:tcPr>
            <w:tcW w:w="2250" w:type="dxa"/>
          </w:tcPr>
          <w:p w:rsidR="00A34454" w:rsidRDefault="00651D77">
            <w:pPr>
              <w:jc w:val="center"/>
              <w:cnfStyle w:val="000000100000" w:firstRow="0" w:lastRow="0" w:firstColumn="0" w:lastColumn="0" w:oddVBand="0" w:evenVBand="0" w:oddHBand="1" w:evenHBand="0" w:firstRowFirstColumn="0" w:firstRowLastColumn="0" w:lastRowFirstColumn="0" w:lastRowLastColumn="0"/>
            </w:pPr>
            <w:r>
              <w:t>-</w:t>
            </w:r>
          </w:p>
        </w:tc>
        <w:tc>
          <w:tcPr>
            <w:tcW w:w="2292" w:type="dxa"/>
          </w:tcPr>
          <w:p w:rsidR="00A34454" w:rsidRDefault="00651D77">
            <w:pPr>
              <w:cnfStyle w:val="000000100000" w:firstRow="0" w:lastRow="0" w:firstColumn="0" w:lastColumn="0" w:oddVBand="0" w:evenVBand="0" w:oddHBand="1" w:evenHBand="0" w:firstRowFirstColumn="0" w:firstRowLastColumn="0" w:lastRowFirstColumn="0" w:lastRowLastColumn="0"/>
            </w:pPr>
            <w:r>
              <w:t>Consultancy Fees</w:t>
            </w:r>
          </w:p>
        </w:tc>
        <w:tc>
          <w:tcPr>
            <w:tcW w:w="948" w:type="dxa"/>
          </w:tcPr>
          <w:p w:rsidR="00A34454" w:rsidRDefault="00651D77">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A34454" w:rsidRDefault="00651D77">
            <w:pPr>
              <w:jc w:val="center"/>
              <w:cnfStyle w:val="000000100000" w:firstRow="0" w:lastRow="0" w:firstColumn="0" w:lastColumn="0" w:oddVBand="0" w:evenVBand="0" w:oddHBand="1" w:evenHBand="0" w:firstRowFirstColumn="0" w:firstRowLastColumn="0" w:lastRowFirstColumn="0" w:lastRowLastColumn="0"/>
            </w:pPr>
            <w:r>
              <w:t>-</w:t>
            </w:r>
          </w:p>
        </w:tc>
      </w:tr>
      <w:tr w:rsidR="00A34454" w:rsidTr="00A3445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A34454" w:rsidRDefault="00651D77">
            <w:r>
              <w:t>52</w:t>
            </w:r>
          </w:p>
        </w:tc>
        <w:tc>
          <w:tcPr>
            <w:tcW w:w="2593" w:type="dxa"/>
          </w:tcPr>
          <w:p w:rsidR="00A34454" w:rsidRDefault="00651D77">
            <w:pPr>
              <w:cnfStyle w:val="000000010000" w:firstRow="0" w:lastRow="0" w:firstColumn="0" w:lastColumn="0" w:oddVBand="0" w:evenVBand="0" w:oddHBand="0" w:evenHBand="1" w:firstRowFirstColumn="0" w:firstRowLastColumn="0" w:lastRowFirstColumn="0" w:lastRowLastColumn="0"/>
            </w:pPr>
            <w:r>
              <w:t>Nestlé</w:t>
            </w:r>
          </w:p>
        </w:tc>
        <w:tc>
          <w:tcPr>
            <w:tcW w:w="2250" w:type="dxa"/>
          </w:tcPr>
          <w:p w:rsidR="00A34454" w:rsidRDefault="00651D77">
            <w:pPr>
              <w:jc w:val="center"/>
              <w:cnfStyle w:val="000000010000" w:firstRow="0" w:lastRow="0" w:firstColumn="0" w:lastColumn="0" w:oddVBand="0" w:evenVBand="0" w:oddHBand="0" w:evenHBand="1" w:firstRowFirstColumn="0" w:firstRowLastColumn="0" w:lastRowFirstColumn="0" w:lastRowLastColumn="0"/>
            </w:pPr>
            <w:r>
              <w:t>-</w:t>
            </w:r>
          </w:p>
        </w:tc>
        <w:tc>
          <w:tcPr>
            <w:tcW w:w="2292" w:type="dxa"/>
          </w:tcPr>
          <w:p w:rsidR="00A34454" w:rsidRDefault="00651D77">
            <w:pPr>
              <w:cnfStyle w:val="000000010000" w:firstRow="0" w:lastRow="0" w:firstColumn="0" w:lastColumn="0" w:oddVBand="0" w:evenVBand="0" w:oddHBand="0" w:evenHBand="1" w:firstRowFirstColumn="0" w:firstRowLastColumn="0" w:lastRowFirstColumn="0" w:lastRowLastColumn="0"/>
            </w:pPr>
            <w:r>
              <w:t>Research/Grant Support</w:t>
            </w:r>
          </w:p>
        </w:tc>
        <w:tc>
          <w:tcPr>
            <w:tcW w:w="948" w:type="dxa"/>
          </w:tcPr>
          <w:p w:rsidR="00A34454" w:rsidRDefault="00651D77">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A34454" w:rsidRDefault="00651D77">
            <w:pPr>
              <w:jc w:val="center"/>
              <w:cnfStyle w:val="000000010000" w:firstRow="0" w:lastRow="0" w:firstColumn="0" w:lastColumn="0" w:oddVBand="0" w:evenVBand="0" w:oddHBand="0" w:evenHBand="1" w:firstRowFirstColumn="0" w:firstRowLastColumn="0" w:lastRowFirstColumn="0" w:lastRowLastColumn="0"/>
            </w:pPr>
            <w:r>
              <w:t>-</w:t>
            </w:r>
          </w:p>
        </w:tc>
      </w:tr>
      <w:tr w:rsidR="00A34454" w:rsidTr="00A344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A34454" w:rsidRDefault="00651D77">
            <w:r>
              <w:t>53</w:t>
            </w:r>
          </w:p>
        </w:tc>
        <w:tc>
          <w:tcPr>
            <w:tcW w:w="2593" w:type="dxa"/>
          </w:tcPr>
          <w:p w:rsidR="00A34454" w:rsidRDefault="00651D77">
            <w:pPr>
              <w:cnfStyle w:val="000000100000" w:firstRow="0" w:lastRow="0" w:firstColumn="0" w:lastColumn="0" w:oddVBand="0" w:evenVBand="0" w:oddHBand="1" w:evenHBand="0" w:firstRowFirstColumn="0" w:firstRowLastColumn="0" w:lastRowFirstColumn="0" w:lastRowLastColumn="0"/>
            </w:pPr>
            <w:r>
              <w:t>Norgine B.V.</w:t>
            </w:r>
          </w:p>
        </w:tc>
        <w:tc>
          <w:tcPr>
            <w:tcW w:w="2250" w:type="dxa"/>
          </w:tcPr>
          <w:p w:rsidR="00A34454" w:rsidRDefault="00651D77">
            <w:pPr>
              <w:jc w:val="center"/>
              <w:cnfStyle w:val="000000100000" w:firstRow="0" w:lastRow="0" w:firstColumn="0" w:lastColumn="0" w:oddVBand="0" w:evenVBand="0" w:oddHBand="1" w:evenHBand="0" w:firstRowFirstColumn="0" w:firstRowLastColumn="0" w:lastRowFirstColumn="0" w:lastRowLastColumn="0"/>
            </w:pPr>
            <w:r>
              <w:t>-</w:t>
            </w:r>
          </w:p>
        </w:tc>
        <w:tc>
          <w:tcPr>
            <w:tcW w:w="2292" w:type="dxa"/>
          </w:tcPr>
          <w:p w:rsidR="00A34454" w:rsidRDefault="00651D77">
            <w:pPr>
              <w:cnfStyle w:val="000000100000" w:firstRow="0" w:lastRow="0" w:firstColumn="0" w:lastColumn="0" w:oddVBand="0" w:evenVBand="0" w:oddHBand="1" w:evenHBand="0" w:firstRowFirstColumn="0" w:firstRowLastColumn="0" w:lastRowFirstColumn="0" w:lastRowLastColumn="0"/>
            </w:pPr>
            <w:r>
              <w:t>Lecture Fees</w:t>
            </w:r>
          </w:p>
        </w:tc>
        <w:tc>
          <w:tcPr>
            <w:tcW w:w="948" w:type="dxa"/>
          </w:tcPr>
          <w:p w:rsidR="00A34454" w:rsidRDefault="00651D77">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A34454" w:rsidRDefault="00651D77">
            <w:pPr>
              <w:jc w:val="center"/>
              <w:cnfStyle w:val="000000100000" w:firstRow="0" w:lastRow="0" w:firstColumn="0" w:lastColumn="0" w:oddVBand="0" w:evenVBand="0" w:oddHBand="1" w:evenHBand="0" w:firstRowFirstColumn="0" w:firstRowLastColumn="0" w:lastRowFirstColumn="0" w:lastRowLastColumn="0"/>
            </w:pPr>
            <w:r>
              <w:t>-</w:t>
            </w:r>
          </w:p>
        </w:tc>
      </w:tr>
      <w:tr w:rsidR="00A34454" w:rsidTr="00A3445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A34454" w:rsidRDefault="00651D77">
            <w:r>
              <w:t>54</w:t>
            </w:r>
          </w:p>
        </w:tc>
        <w:tc>
          <w:tcPr>
            <w:tcW w:w="2593" w:type="dxa"/>
          </w:tcPr>
          <w:p w:rsidR="00A34454" w:rsidRDefault="00651D77">
            <w:pPr>
              <w:cnfStyle w:val="000000010000" w:firstRow="0" w:lastRow="0" w:firstColumn="0" w:lastColumn="0" w:oddVBand="0" w:evenVBand="0" w:oddHBand="0" w:evenHBand="1" w:firstRowFirstColumn="0" w:firstRowLastColumn="0" w:lastRowFirstColumn="0" w:lastRowLastColumn="0"/>
            </w:pPr>
            <w:r>
              <w:t>Nutricia International Private Limited</w:t>
            </w:r>
          </w:p>
        </w:tc>
        <w:tc>
          <w:tcPr>
            <w:tcW w:w="2250" w:type="dxa"/>
          </w:tcPr>
          <w:p w:rsidR="00A34454" w:rsidRDefault="00651D77">
            <w:pPr>
              <w:cnfStyle w:val="000000010000" w:firstRow="0" w:lastRow="0" w:firstColumn="0" w:lastColumn="0" w:oddVBand="0" w:evenVBand="0" w:oddHBand="0" w:evenHBand="1" w:firstRowFirstColumn="0" w:firstRowLastColumn="0" w:lastRowFirstColumn="0" w:lastRowLastColumn="0"/>
            </w:pPr>
            <w:r>
              <w:t>Honoraria</w:t>
            </w:r>
          </w:p>
        </w:tc>
        <w:tc>
          <w:tcPr>
            <w:tcW w:w="2292" w:type="dxa"/>
          </w:tcPr>
          <w:p w:rsidR="00A34454" w:rsidRDefault="00651D77">
            <w:pPr>
              <w:cnfStyle w:val="000000010000" w:firstRow="0" w:lastRow="0" w:firstColumn="0" w:lastColumn="0" w:oddVBand="0" w:evenVBand="0" w:oddHBand="0" w:evenHBand="1" w:firstRowFirstColumn="0" w:firstRowLastColumn="0" w:lastRowFirstColumn="0" w:lastRowLastColumn="0"/>
            </w:pPr>
            <w:r>
              <w:t>Consultancy Fees</w:t>
            </w:r>
          </w:p>
        </w:tc>
        <w:tc>
          <w:tcPr>
            <w:tcW w:w="948" w:type="dxa"/>
          </w:tcPr>
          <w:p w:rsidR="00A34454" w:rsidRDefault="00651D77">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A34454" w:rsidRDefault="00651D77">
            <w:pPr>
              <w:jc w:val="center"/>
              <w:cnfStyle w:val="000000010000" w:firstRow="0" w:lastRow="0" w:firstColumn="0" w:lastColumn="0" w:oddVBand="0" w:evenVBand="0" w:oddHBand="0" w:evenHBand="1" w:firstRowFirstColumn="0" w:firstRowLastColumn="0" w:lastRowFirstColumn="0" w:lastRowLastColumn="0"/>
            </w:pPr>
            <w:r>
              <w:t>-</w:t>
            </w:r>
          </w:p>
        </w:tc>
      </w:tr>
      <w:tr w:rsidR="00A34454" w:rsidTr="00A344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A34454" w:rsidRDefault="00651D77">
            <w:r>
              <w:t>55</w:t>
            </w:r>
          </w:p>
        </w:tc>
        <w:tc>
          <w:tcPr>
            <w:tcW w:w="2593" w:type="dxa"/>
          </w:tcPr>
          <w:p w:rsidR="00A34454" w:rsidRDefault="00651D77">
            <w:pPr>
              <w:cnfStyle w:val="000000100000" w:firstRow="0" w:lastRow="0" w:firstColumn="0" w:lastColumn="0" w:oddVBand="0" w:evenVBand="0" w:oddHBand="1" w:evenHBand="0" w:firstRowFirstColumn="0" w:firstRowLastColumn="0" w:lastRowFirstColumn="0" w:lastRowLastColumn="0"/>
            </w:pPr>
            <w:r>
              <w:t xml:space="preserve">Nutricia International Private </w:t>
            </w:r>
            <w:r>
              <w:t>Limited</w:t>
            </w:r>
          </w:p>
        </w:tc>
        <w:tc>
          <w:tcPr>
            <w:tcW w:w="2250" w:type="dxa"/>
          </w:tcPr>
          <w:p w:rsidR="00A34454" w:rsidRDefault="00651D77">
            <w:pPr>
              <w:jc w:val="center"/>
              <w:cnfStyle w:val="000000100000" w:firstRow="0" w:lastRow="0" w:firstColumn="0" w:lastColumn="0" w:oddVBand="0" w:evenVBand="0" w:oddHBand="1" w:evenHBand="0" w:firstRowFirstColumn="0" w:firstRowLastColumn="0" w:lastRowFirstColumn="0" w:lastRowLastColumn="0"/>
            </w:pPr>
            <w:r>
              <w:t>-</w:t>
            </w:r>
          </w:p>
        </w:tc>
        <w:tc>
          <w:tcPr>
            <w:tcW w:w="2292" w:type="dxa"/>
          </w:tcPr>
          <w:p w:rsidR="00A34454" w:rsidRDefault="00651D77">
            <w:pPr>
              <w:cnfStyle w:val="000000100000" w:firstRow="0" w:lastRow="0" w:firstColumn="0" w:lastColumn="0" w:oddVBand="0" w:evenVBand="0" w:oddHBand="1" w:evenHBand="0" w:firstRowFirstColumn="0" w:firstRowLastColumn="0" w:lastRowFirstColumn="0" w:lastRowLastColumn="0"/>
            </w:pPr>
            <w:r>
              <w:t>Research/Grant Support</w:t>
            </w:r>
          </w:p>
        </w:tc>
        <w:tc>
          <w:tcPr>
            <w:tcW w:w="948" w:type="dxa"/>
          </w:tcPr>
          <w:p w:rsidR="00A34454" w:rsidRDefault="00651D77">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A34454" w:rsidRDefault="00651D77">
            <w:pPr>
              <w:jc w:val="center"/>
              <w:cnfStyle w:val="000000100000" w:firstRow="0" w:lastRow="0" w:firstColumn="0" w:lastColumn="0" w:oddVBand="0" w:evenVBand="0" w:oddHBand="1" w:evenHBand="0" w:firstRowFirstColumn="0" w:firstRowLastColumn="0" w:lastRowFirstColumn="0" w:lastRowLastColumn="0"/>
            </w:pPr>
            <w:r>
              <w:t>-</w:t>
            </w:r>
          </w:p>
        </w:tc>
      </w:tr>
      <w:tr w:rsidR="00A34454" w:rsidTr="00A3445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A34454" w:rsidRDefault="00651D77">
            <w:r>
              <w:t>56</w:t>
            </w:r>
          </w:p>
        </w:tc>
        <w:tc>
          <w:tcPr>
            <w:tcW w:w="2593" w:type="dxa"/>
          </w:tcPr>
          <w:p w:rsidR="00A34454" w:rsidRDefault="00651D77">
            <w:pPr>
              <w:cnfStyle w:val="000000010000" w:firstRow="0" w:lastRow="0" w:firstColumn="0" w:lastColumn="0" w:oddVBand="0" w:evenVBand="0" w:oddHBand="0" w:evenHBand="1" w:firstRowFirstColumn="0" w:firstRowLastColumn="0" w:lastRowFirstColumn="0" w:lastRowLastColumn="0"/>
            </w:pPr>
            <w:r>
              <w:t>Ordesa</w:t>
            </w:r>
          </w:p>
        </w:tc>
        <w:tc>
          <w:tcPr>
            <w:tcW w:w="2250" w:type="dxa"/>
          </w:tcPr>
          <w:p w:rsidR="00A34454" w:rsidRDefault="00651D77">
            <w:pPr>
              <w:jc w:val="center"/>
              <w:cnfStyle w:val="000000010000" w:firstRow="0" w:lastRow="0" w:firstColumn="0" w:lastColumn="0" w:oddVBand="0" w:evenVBand="0" w:oddHBand="0" w:evenHBand="1" w:firstRowFirstColumn="0" w:firstRowLastColumn="0" w:lastRowFirstColumn="0" w:lastRowLastColumn="0"/>
            </w:pPr>
            <w:r>
              <w:t>-</w:t>
            </w:r>
          </w:p>
        </w:tc>
        <w:tc>
          <w:tcPr>
            <w:tcW w:w="2292" w:type="dxa"/>
          </w:tcPr>
          <w:p w:rsidR="00A34454" w:rsidRDefault="00651D77">
            <w:pPr>
              <w:cnfStyle w:val="000000010000" w:firstRow="0" w:lastRow="0" w:firstColumn="0" w:lastColumn="0" w:oddVBand="0" w:evenVBand="0" w:oddHBand="0" w:evenHBand="1" w:firstRowFirstColumn="0" w:firstRowLastColumn="0" w:lastRowFirstColumn="0" w:lastRowLastColumn="0"/>
            </w:pPr>
            <w:r>
              <w:t>Consultancy Fees</w:t>
            </w:r>
          </w:p>
        </w:tc>
        <w:tc>
          <w:tcPr>
            <w:tcW w:w="948" w:type="dxa"/>
          </w:tcPr>
          <w:p w:rsidR="00A34454" w:rsidRDefault="00651D77">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A34454" w:rsidRDefault="00651D77">
            <w:pPr>
              <w:jc w:val="center"/>
              <w:cnfStyle w:val="000000010000" w:firstRow="0" w:lastRow="0" w:firstColumn="0" w:lastColumn="0" w:oddVBand="0" w:evenVBand="0" w:oddHBand="0" w:evenHBand="1" w:firstRowFirstColumn="0" w:firstRowLastColumn="0" w:lastRowFirstColumn="0" w:lastRowLastColumn="0"/>
            </w:pPr>
            <w:r>
              <w:t>-</w:t>
            </w:r>
          </w:p>
        </w:tc>
      </w:tr>
      <w:tr w:rsidR="00A34454" w:rsidTr="00A344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A34454" w:rsidRDefault="00651D77">
            <w:r>
              <w:t>57</w:t>
            </w:r>
          </w:p>
        </w:tc>
        <w:tc>
          <w:tcPr>
            <w:tcW w:w="2593" w:type="dxa"/>
          </w:tcPr>
          <w:p w:rsidR="00A34454" w:rsidRDefault="00651D77">
            <w:pPr>
              <w:cnfStyle w:val="000000100000" w:firstRow="0" w:lastRow="0" w:firstColumn="0" w:lastColumn="0" w:oddVBand="0" w:evenVBand="0" w:oddHBand="1" w:evenHBand="0" w:firstRowFirstColumn="0" w:firstRowLastColumn="0" w:lastRowFirstColumn="0" w:lastRowLastColumn="0"/>
            </w:pPr>
            <w:r>
              <w:t>Ordesa</w:t>
            </w:r>
          </w:p>
        </w:tc>
        <w:tc>
          <w:tcPr>
            <w:tcW w:w="2250" w:type="dxa"/>
          </w:tcPr>
          <w:p w:rsidR="00A34454" w:rsidRDefault="00651D77">
            <w:pPr>
              <w:jc w:val="center"/>
              <w:cnfStyle w:val="000000100000" w:firstRow="0" w:lastRow="0" w:firstColumn="0" w:lastColumn="0" w:oddVBand="0" w:evenVBand="0" w:oddHBand="1" w:evenHBand="0" w:firstRowFirstColumn="0" w:firstRowLastColumn="0" w:lastRowFirstColumn="0" w:lastRowLastColumn="0"/>
            </w:pPr>
            <w:r>
              <w:t>-</w:t>
            </w:r>
          </w:p>
        </w:tc>
        <w:tc>
          <w:tcPr>
            <w:tcW w:w="2292" w:type="dxa"/>
          </w:tcPr>
          <w:p w:rsidR="00A34454" w:rsidRDefault="00651D77">
            <w:pPr>
              <w:cnfStyle w:val="000000100000" w:firstRow="0" w:lastRow="0" w:firstColumn="0" w:lastColumn="0" w:oddVBand="0" w:evenVBand="0" w:oddHBand="1" w:evenHBand="0" w:firstRowFirstColumn="0" w:firstRowLastColumn="0" w:lastRowFirstColumn="0" w:lastRowLastColumn="0"/>
            </w:pPr>
            <w:r>
              <w:t>Research/Grant Support</w:t>
            </w:r>
          </w:p>
        </w:tc>
        <w:tc>
          <w:tcPr>
            <w:tcW w:w="948" w:type="dxa"/>
          </w:tcPr>
          <w:p w:rsidR="00A34454" w:rsidRDefault="00651D77">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A34454" w:rsidRDefault="00651D77">
            <w:pPr>
              <w:jc w:val="center"/>
              <w:cnfStyle w:val="000000100000" w:firstRow="0" w:lastRow="0" w:firstColumn="0" w:lastColumn="0" w:oddVBand="0" w:evenVBand="0" w:oddHBand="1" w:evenHBand="0" w:firstRowFirstColumn="0" w:firstRowLastColumn="0" w:lastRowFirstColumn="0" w:lastRowLastColumn="0"/>
            </w:pPr>
            <w:r>
              <w:t>-</w:t>
            </w:r>
          </w:p>
        </w:tc>
      </w:tr>
      <w:tr w:rsidR="00A34454" w:rsidTr="00A3445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A34454" w:rsidRDefault="00651D77">
            <w:r>
              <w:t>58</w:t>
            </w:r>
          </w:p>
        </w:tc>
        <w:tc>
          <w:tcPr>
            <w:tcW w:w="2593" w:type="dxa"/>
          </w:tcPr>
          <w:p w:rsidR="00A34454" w:rsidRDefault="00651D77">
            <w:pPr>
              <w:cnfStyle w:val="000000010000" w:firstRow="0" w:lastRow="0" w:firstColumn="0" w:lastColumn="0" w:oddVBand="0" w:evenVBand="0" w:oddHBand="0" w:evenHBand="1" w:firstRowFirstColumn="0" w:firstRowLastColumn="0" w:lastRowFirstColumn="0" w:lastRowLastColumn="0"/>
            </w:pPr>
            <w:r>
              <w:t>Otsuka Holdings Co., Ltd.</w:t>
            </w:r>
          </w:p>
        </w:tc>
        <w:tc>
          <w:tcPr>
            <w:tcW w:w="2250" w:type="dxa"/>
          </w:tcPr>
          <w:p w:rsidR="00A34454" w:rsidRDefault="00651D77">
            <w:pPr>
              <w:jc w:val="center"/>
              <w:cnfStyle w:val="000000010000" w:firstRow="0" w:lastRow="0" w:firstColumn="0" w:lastColumn="0" w:oddVBand="0" w:evenVBand="0" w:oddHBand="0" w:evenHBand="1" w:firstRowFirstColumn="0" w:firstRowLastColumn="0" w:lastRowFirstColumn="0" w:lastRowLastColumn="0"/>
            </w:pPr>
            <w:r>
              <w:t>-</w:t>
            </w:r>
          </w:p>
        </w:tc>
        <w:tc>
          <w:tcPr>
            <w:tcW w:w="2292" w:type="dxa"/>
          </w:tcPr>
          <w:p w:rsidR="00A34454" w:rsidRDefault="00651D77">
            <w:pPr>
              <w:cnfStyle w:val="000000010000" w:firstRow="0" w:lastRow="0" w:firstColumn="0" w:lastColumn="0" w:oddVBand="0" w:evenVBand="0" w:oddHBand="0" w:evenHBand="1" w:firstRowFirstColumn="0" w:firstRowLastColumn="0" w:lastRowFirstColumn="0" w:lastRowLastColumn="0"/>
            </w:pPr>
            <w:r>
              <w:t>Consultancy Fees</w:t>
            </w:r>
          </w:p>
        </w:tc>
        <w:tc>
          <w:tcPr>
            <w:tcW w:w="948" w:type="dxa"/>
          </w:tcPr>
          <w:p w:rsidR="00A34454" w:rsidRDefault="00651D77">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A34454" w:rsidRDefault="00651D77">
            <w:pPr>
              <w:jc w:val="center"/>
              <w:cnfStyle w:val="000000010000" w:firstRow="0" w:lastRow="0" w:firstColumn="0" w:lastColumn="0" w:oddVBand="0" w:evenVBand="0" w:oddHBand="0" w:evenHBand="1" w:firstRowFirstColumn="0" w:firstRowLastColumn="0" w:lastRowFirstColumn="0" w:lastRowLastColumn="0"/>
            </w:pPr>
            <w:r>
              <w:t>-</w:t>
            </w:r>
          </w:p>
        </w:tc>
      </w:tr>
      <w:tr w:rsidR="00A34454" w:rsidTr="00A344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A34454" w:rsidRDefault="00651D77">
            <w:r>
              <w:t>59</w:t>
            </w:r>
          </w:p>
        </w:tc>
        <w:tc>
          <w:tcPr>
            <w:tcW w:w="2593" w:type="dxa"/>
          </w:tcPr>
          <w:p w:rsidR="00A34454" w:rsidRDefault="00651D77">
            <w:pPr>
              <w:cnfStyle w:val="000000100000" w:firstRow="0" w:lastRow="0" w:firstColumn="0" w:lastColumn="0" w:oddVBand="0" w:evenVBand="0" w:oddHBand="1" w:evenHBand="0" w:firstRowFirstColumn="0" w:firstRowLastColumn="0" w:lastRowFirstColumn="0" w:lastRowLastColumn="0"/>
            </w:pPr>
            <w:r>
              <w:t>Otsuka Holdings Co., Ltd.</w:t>
            </w:r>
          </w:p>
        </w:tc>
        <w:tc>
          <w:tcPr>
            <w:tcW w:w="2250" w:type="dxa"/>
          </w:tcPr>
          <w:p w:rsidR="00A34454" w:rsidRDefault="00651D77">
            <w:pPr>
              <w:jc w:val="center"/>
              <w:cnfStyle w:val="000000100000" w:firstRow="0" w:lastRow="0" w:firstColumn="0" w:lastColumn="0" w:oddVBand="0" w:evenVBand="0" w:oddHBand="1" w:evenHBand="0" w:firstRowFirstColumn="0" w:firstRowLastColumn="0" w:lastRowFirstColumn="0" w:lastRowLastColumn="0"/>
            </w:pPr>
            <w:r>
              <w:t>-</w:t>
            </w:r>
          </w:p>
        </w:tc>
        <w:tc>
          <w:tcPr>
            <w:tcW w:w="2292" w:type="dxa"/>
          </w:tcPr>
          <w:p w:rsidR="00A34454" w:rsidRDefault="00651D77">
            <w:pPr>
              <w:cnfStyle w:val="000000100000" w:firstRow="0" w:lastRow="0" w:firstColumn="0" w:lastColumn="0" w:oddVBand="0" w:evenVBand="0" w:oddHBand="1" w:evenHBand="0" w:firstRowFirstColumn="0" w:firstRowLastColumn="0" w:lastRowFirstColumn="0" w:lastRowLastColumn="0"/>
            </w:pPr>
            <w:r>
              <w:t>Research/Grant Support</w:t>
            </w:r>
          </w:p>
        </w:tc>
        <w:tc>
          <w:tcPr>
            <w:tcW w:w="948" w:type="dxa"/>
          </w:tcPr>
          <w:p w:rsidR="00A34454" w:rsidRDefault="00651D77">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A34454" w:rsidRDefault="00651D77">
            <w:pPr>
              <w:jc w:val="center"/>
              <w:cnfStyle w:val="000000100000" w:firstRow="0" w:lastRow="0" w:firstColumn="0" w:lastColumn="0" w:oddVBand="0" w:evenVBand="0" w:oddHBand="1" w:evenHBand="0" w:firstRowFirstColumn="0" w:firstRowLastColumn="0" w:lastRowFirstColumn="0" w:lastRowLastColumn="0"/>
            </w:pPr>
            <w:r>
              <w:t>-</w:t>
            </w:r>
          </w:p>
        </w:tc>
      </w:tr>
      <w:tr w:rsidR="00A34454" w:rsidTr="00A3445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A34454" w:rsidRDefault="00651D77">
            <w:r>
              <w:t>60</w:t>
            </w:r>
          </w:p>
        </w:tc>
        <w:tc>
          <w:tcPr>
            <w:tcW w:w="2593" w:type="dxa"/>
          </w:tcPr>
          <w:p w:rsidR="00A34454" w:rsidRDefault="00651D77">
            <w:pPr>
              <w:cnfStyle w:val="000000010000" w:firstRow="0" w:lastRow="0" w:firstColumn="0" w:lastColumn="0" w:oddVBand="0" w:evenVBand="0" w:oddHBand="0" w:evenHBand="1" w:firstRowFirstColumn="0" w:firstRowLastColumn="0" w:lastRowFirstColumn="0" w:lastRowLastColumn="0"/>
            </w:pPr>
            <w:r>
              <w:t>Otsuka Holdings Co., Ltd.</w:t>
            </w:r>
          </w:p>
        </w:tc>
        <w:tc>
          <w:tcPr>
            <w:tcW w:w="2250" w:type="dxa"/>
          </w:tcPr>
          <w:p w:rsidR="00A34454" w:rsidRDefault="00651D77">
            <w:pPr>
              <w:jc w:val="center"/>
              <w:cnfStyle w:val="000000010000" w:firstRow="0" w:lastRow="0" w:firstColumn="0" w:lastColumn="0" w:oddVBand="0" w:evenVBand="0" w:oddHBand="0" w:evenHBand="1" w:firstRowFirstColumn="0" w:firstRowLastColumn="0" w:lastRowFirstColumn="0" w:lastRowLastColumn="0"/>
            </w:pPr>
            <w:r>
              <w:t>-</w:t>
            </w:r>
          </w:p>
        </w:tc>
        <w:tc>
          <w:tcPr>
            <w:tcW w:w="2292" w:type="dxa"/>
          </w:tcPr>
          <w:p w:rsidR="00A34454" w:rsidRDefault="00651D77">
            <w:pPr>
              <w:cnfStyle w:val="000000010000" w:firstRow="0" w:lastRow="0" w:firstColumn="0" w:lastColumn="0" w:oddVBand="0" w:evenVBand="0" w:oddHBand="0" w:evenHBand="1" w:firstRowFirstColumn="0" w:firstRowLastColumn="0" w:lastRowFirstColumn="0" w:lastRowLastColumn="0"/>
            </w:pPr>
            <w:r>
              <w:t>Personal Fees</w:t>
            </w:r>
          </w:p>
        </w:tc>
        <w:tc>
          <w:tcPr>
            <w:tcW w:w="948" w:type="dxa"/>
          </w:tcPr>
          <w:p w:rsidR="00A34454" w:rsidRDefault="00651D77">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A34454" w:rsidRDefault="00651D77">
            <w:pPr>
              <w:jc w:val="center"/>
              <w:cnfStyle w:val="000000010000" w:firstRow="0" w:lastRow="0" w:firstColumn="0" w:lastColumn="0" w:oddVBand="0" w:evenVBand="0" w:oddHBand="0" w:evenHBand="1" w:firstRowFirstColumn="0" w:firstRowLastColumn="0" w:lastRowFirstColumn="0" w:lastRowLastColumn="0"/>
            </w:pPr>
            <w:r>
              <w:t>-</w:t>
            </w:r>
          </w:p>
        </w:tc>
      </w:tr>
      <w:tr w:rsidR="00A34454" w:rsidTr="00A344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A34454" w:rsidRDefault="00651D77">
            <w:r>
              <w:t>61</w:t>
            </w:r>
          </w:p>
        </w:tc>
        <w:tc>
          <w:tcPr>
            <w:tcW w:w="2593" w:type="dxa"/>
          </w:tcPr>
          <w:p w:rsidR="00A34454" w:rsidRDefault="00651D77">
            <w:pPr>
              <w:cnfStyle w:val="000000100000" w:firstRow="0" w:lastRow="0" w:firstColumn="0" w:lastColumn="0" w:oddVBand="0" w:evenVBand="0" w:oddHBand="1" w:evenHBand="0" w:firstRowFirstColumn="0" w:firstRowLastColumn="0" w:lastRowFirstColumn="0" w:lastRowLastColumn="0"/>
            </w:pPr>
            <w:r>
              <w:t>Pharmes</w:t>
            </w:r>
          </w:p>
        </w:tc>
        <w:tc>
          <w:tcPr>
            <w:tcW w:w="2250" w:type="dxa"/>
          </w:tcPr>
          <w:p w:rsidR="00A34454" w:rsidRDefault="00651D77">
            <w:pPr>
              <w:jc w:val="center"/>
              <w:cnfStyle w:val="000000100000" w:firstRow="0" w:lastRow="0" w:firstColumn="0" w:lastColumn="0" w:oddVBand="0" w:evenVBand="0" w:oddHBand="1" w:evenHBand="0" w:firstRowFirstColumn="0" w:firstRowLastColumn="0" w:lastRowFirstColumn="0" w:lastRowLastColumn="0"/>
            </w:pPr>
            <w:r>
              <w:t>-</w:t>
            </w:r>
          </w:p>
        </w:tc>
        <w:tc>
          <w:tcPr>
            <w:tcW w:w="2292" w:type="dxa"/>
          </w:tcPr>
          <w:p w:rsidR="00A34454" w:rsidRDefault="00651D77">
            <w:pPr>
              <w:cnfStyle w:val="000000100000" w:firstRow="0" w:lastRow="0" w:firstColumn="0" w:lastColumn="0" w:oddVBand="0" w:evenVBand="0" w:oddHBand="1" w:evenHBand="0" w:firstRowFirstColumn="0" w:firstRowLastColumn="0" w:lastRowFirstColumn="0" w:lastRowLastColumn="0"/>
            </w:pPr>
            <w:r>
              <w:t>Consultancy Fees</w:t>
            </w:r>
          </w:p>
        </w:tc>
        <w:tc>
          <w:tcPr>
            <w:tcW w:w="948" w:type="dxa"/>
          </w:tcPr>
          <w:p w:rsidR="00A34454" w:rsidRDefault="00651D77">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A34454" w:rsidRDefault="00651D77">
            <w:pPr>
              <w:jc w:val="center"/>
              <w:cnfStyle w:val="000000100000" w:firstRow="0" w:lastRow="0" w:firstColumn="0" w:lastColumn="0" w:oddVBand="0" w:evenVBand="0" w:oddHBand="1" w:evenHBand="0" w:firstRowFirstColumn="0" w:firstRowLastColumn="0" w:lastRowFirstColumn="0" w:lastRowLastColumn="0"/>
            </w:pPr>
            <w:r>
              <w:t>-</w:t>
            </w:r>
          </w:p>
        </w:tc>
      </w:tr>
      <w:tr w:rsidR="00A34454" w:rsidTr="00A3445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A34454" w:rsidRDefault="00651D77">
            <w:r>
              <w:t>62</w:t>
            </w:r>
          </w:p>
        </w:tc>
        <w:tc>
          <w:tcPr>
            <w:tcW w:w="2593" w:type="dxa"/>
          </w:tcPr>
          <w:p w:rsidR="00A34454" w:rsidRDefault="00651D77">
            <w:pPr>
              <w:cnfStyle w:val="000000010000" w:firstRow="0" w:lastRow="0" w:firstColumn="0" w:lastColumn="0" w:oddVBand="0" w:evenVBand="0" w:oddHBand="0" w:evenHBand="1" w:firstRowFirstColumn="0" w:firstRowLastColumn="0" w:lastRowFirstColumn="0" w:lastRowLastColumn="0"/>
            </w:pPr>
            <w:r>
              <w:t>Pharmes</w:t>
            </w:r>
          </w:p>
        </w:tc>
        <w:tc>
          <w:tcPr>
            <w:tcW w:w="2250" w:type="dxa"/>
          </w:tcPr>
          <w:p w:rsidR="00A34454" w:rsidRDefault="00651D77">
            <w:pPr>
              <w:jc w:val="center"/>
              <w:cnfStyle w:val="000000010000" w:firstRow="0" w:lastRow="0" w:firstColumn="0" w:lastColumn="0" w:oddVBand="0" w:evenVBand="0" w:oddHBand="0" w:evenHBand="1" w:firstRowFirstColumn="0" w:firstRowLastColumn="0" w:lastRowFirstColumn="0" w:lastRowLastColumn="0"/>
            </w:pPr>
            <w:r>
              <w:t>-</w:t>
            </w:r>
          </w:p>
        </w:tc>
        <w:tc>
          <w:tcPr>
            <w:tcW w:w="2292" w:type="dxa"/>
          </w:tcPr>
          <w:p w:rsidR="00A34454" w:rsidRDefault="00651D77">
            <w:pPr>
              <w:cnfStyle w:val="000000010000" w:firstRow="0" w:lastRow="0" w:firstColumn="0" w:lastColumn="0" w:oddVBand="0" w:evenVBand="0" w:oddHBand="0" w:evenHBand="1" w:firstRowFirstColumn="0" w:firstRowLastColumn="0" w:lastRowFirstColumn="0" w:lastRowLastColumn="0"/>
            </w:pPr>
            <w:r>
              <w:t>Research/Grant Support</w:t>
            </w:r>
          </w:p>
        </w:tc>
        <w:tc>
          <w:tcPr>
            <w:tcW w:w="948" w:type="dxa"/>
          </w:tcPr>
          <w:p w:rsidR="00A34454" w:rsidRDefault="00651D77">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A34454" w:rsidRDefault="00651D77">
            <w:pPr>
              <w:jc w:val="center"/>
              <w:cnfStyle w:val="000000010000" w:firstRow="0" w:lastRow="0" w:firstColumn="0" w:lastColumn="0" w:oddVBand="0" w:evenVBand="0" w:oddHBand="0" w:evenHBand="1" w:firstRowFirstColumn="0" w:firstRowLastColumn="0" w:lastRowFirstColumn="0" w:lastRowLastColumn="0"/>
            </w:pPr>
            <w:r>
              <w:t>-</w:t>
            </w:r>
          </w:p>
        </w:tc>
      </w:tr>
      <w:tr w:rsidR="00A34454" w:rsidTr="00A344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A34454" w:rsidRDefault="00651D77">
            <w:r>
              <w:t>63</w:t>
            </w:r>
          </w:p>
        </w:tc>
        <w:tc>
          <w:tcPr>
            <w:tcW w:w="2593" w:type="dxa"/>
          </w:tcPr>
          <w:p w:rsidR="00A34454" w:rsidRDefault="00651D77">
            <w:pPr>
              <w:cnfStyle w:val="000000100000" w:firstRow="0" w:lastRow="0" w:firstColumn="0" w:lastColumn="0" w:oddVBand="0" w:evenVBand="0" w:oddHBand="1" w:evenHBand="0" w:firstRowFirstColumn="0" w:firstRowLastColumn="0" w:lastRowFirstColumn="0" w:lastRowLastColumn="0"/>
            </w:pPr>
            <w:r>
              <w:t>Zambon Company S.p.A.</w:t>
            </w:r>
          </w:p>
        </w:tc>
        <w:tc>
          <w:tcPr>
            <w:tcW w:w="2250" w:type="dxa"/>
          </w:tcPr>
          <w:p w:rsidR="00A34454" w:rsidRDefault="00651D77">
            <w:pPr>
              <w:jc w:val="center"/>
              <w:cnfStyle w:val="000000100000" w:firstRow="0" w:lastRow="0" w:firstColumn="0" w:lastColumn="0" w:oddVBand="0" w:evenVBand="0" w:oddHBand="1" w:evenHBand="0" w:firstRowFirstColumn="0" w:firstRowLastColumn="0" w:lastRowFirstColumn="0" w:lastRowLastColumn="0"/>
            </w:pPr>
            <w:r>
              <w:t>-</w:t>
            </w:r>
          </w:p>
        </w:tc>
        <w:tc>
          <w:tcPr>
            <w:tcW w:w="2292" w:type="dxa"/>
          </w:tcPr>
          <w:p w:rsidR="00A34454" w:rsidRDefault="00651D77">
            <w:pPr>
              <w:cnfStyle w:val="000000100000" w:firstRow="0" w:lastRow="0" w:firstColumn="0" w:lastColumn="0" w:oddVBand="0" w:evenVBand="0" w:oddHBand="1" w:evenHBand="0" w:firstRowFirstColumn="0" w:firstRowLastColumn="0" w:lastRowFirstColumn="0" w:lastRowLastColumn="0"/>
            </w:pPr>
            <w:r>
              <w:t>Consultancy Fees</w:t>
            </w:r>
          </w:p>
        </w:tc>
        <w:tc>
          <w:tcPr>
            <w:tcW w:w="948" w:type="dxa"/>
          </w:tcPr>
          <w:p w:rsidR="00A34454" w:rsidRDefault="00651D77">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A34454" w:rsidRDefault="00651D77">
            <w:pPr>
              <w:jc w:val="center"/>
              <w:cnfStyle w:val="000000100000" w:firstRow="0" w:lastRow="0" w:firstColumn="0" w:lastColumn="0" w:oddVBand="0" w:evenVBand="0" w:oddHBand="1" w:evenHBand="0" w:firstRowFirstColumn="0" w:firstRowLastColumn="0" w:lastRowFirstColumn="0" w:lastRowLastColumn="0"/>
            </w:pPr>
            <w:r>
              <w:t>-</w:t>
            </w:r>
          </w:p>
        </w:tc>
      </w:tr>
      <w:tr w:rsidR="00A34454" w:rsidTr="00A3445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A34454" w:rsidRDefault="00651D77">
            <w:r>
              <w:t>64</w:t>
            </w:r>
          </w:p>
        </w:tc>
        <w:tc>
          <w:tcPr>
            <w:tcW w:w="2593" w:type="dxa"/>
          </w:tcPr>
          <w:p w:rsidR="00A34454" w:rsidRDefault="00651D77">
            <w:pPr>
              <w:cnfStyle w:val="000000010000" w:firstRow="0" w:lastRow="0" w:firstColumn="0" w:lastColumn="0" w:oddVBand="0" w:evenVBand="0" w:oddHBand="0" w:evenHBand="1" w:firstRowFirstColumn="0" w:firstRowLastColumn="0" w:lastRowFirstColumn="0" w:lastRowLastColumn="0"/>
            </w:pPr>
            <w:r>
              <w:t>Zambon Company S.p.A.</w:t>
            </w:r>
          </w:p>
        </w:tc>
        <w:tc>
          <w:tcPr>
            <w:tcW w:w="2250" w:type="dxa"/>
          </w:tcPr>
          <w:p w:rsidR="00A34454" w:rsidRDefault="00651D77">
            <w:pPr>
              <w:jc w:val="center"/>
              <w:cnfStyle w:val="000000010000" w:firstRow="0" w:lastRow="0" w:firstColumn="0" w:lastColumn="0" w:oddVBand="0" w:evenVBand="0" w:oddHBand="0" w:evenHBand="1" w:firstRowFirstColumn="0" w:firstRowLastColumn="0" w:lastRowFirstColumn="0" w:lastRowLastColumn="0"/>
            </w:pPr>
            <w:r>
              <w:t>-</w:t>
            </w:r>
          </w:p>
        </w:tc>
        <w:tc>
          <w:tcPr>
            <w:tcW w:w="2292" w:type="dxa"/>
          </w:tcPr>
          <w:p w:rsidR="00A34454" w:rsidRDefault="00651D77">
            <w:pPr>
              <w:cnfStyle w:val="000000010000" w:firstRow="0" w:lastRow="0" w:firstColumn="0" w:lastColumn="0" w:oddVBand="0" w:evenVBand="0" w:oddHBand="0" w:evenHBand="1" w:firstRowFirstColumn="0" w:firstRowLastColumn="0" w:lastRowFirstColumn="0" w:lastRowLastColumn="0"/>
            </w:pPr>
            <w:r>
              <w:t>Research/Grant Support</w:t>
            </w:r>
          </w:p>
        </w:tc>
        <w:tc>
          <w:tcPr>
            <w:tcW w:w="948" w:type="dxa"/>
          </w:tcPr>
          <w:p w:rsidR="00A34454" w:rsidRDefault="00651D77">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A34454" w:rsidRDefault="00651D77">
            <w:pPr>
              <w:jc w:val="center"/>
              <w:cnfStyle w:val="000000010000" w:firstRow="0" w:lastRow="0" w:firstColumn="0" w:lastColumn="0" w:oddVBand="0" w:evenVBand="0" w:oddHBand="0" w:evenHBand="1" w:firstRowFirstColumn="0" w:firstRowLastColumn="0" w:lastRowFirstColumn="0" w:lastRowLastColumn="0"/>
            </w:pPr>
            <w:r>
              <w:t>-</w:t>
            </w:r>
          </w:p>
        </w:tc>
      </w:tr>
    </w:tbl>
    <w:p w:rsidR="00164ED9" w:rsidRPr="003129F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Publications</w:t>
            </w:r>
          </w:p>
        </w:tc>
      </w:tr>
      <w:tr w:rsidR="0097780E" w:rsidTr="006C1CCB">
        <w:trPr>
          <w:cnfStyle w:val="100000000000" w:firstRow="1" w:lastRow="0" w:firstColumn="0" w:lastColumn="0" w:oddVBand="0" w:evenVBand="0" w:oddHBand="0" w:evenHBand="0" w:firstRowFirstColumn="0" w:firstRowLastColumn="0" w:lastRowFirstColumn="0" w:lastRowLastColumn="0"/>
          <w:cantSplit/>
          <w:trHeight w:val="296"/>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634B0">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proofErr w:type="spellStart"/>
            <w:r w:rsidRPr="0097780E">
              <w:rPr>
                <w:color w:val="000000"/>
                <w:sz w:val="18"/>
              </w:rPr>
              <w:t>Pubmed</w:t>
            </w:r>
            <w:proofErr w:type="spellEnd"/>
            <w:r w:rsidRPr="0097780E">
              <w:rPr>
                <w:color w:val="000000"/>
                <w:sz w:val="18"/>
              </w:rPr>
              <w:t xml:space="preserve"> </w:t>
            </w:r>
            <w:r w:rsidR="00751888">
              <w:rPr>
                <w:color w:val="000000"/>
                <w:sz w:val="18"/>
              </w:rPr>
              <w:t xml:space="preserve">ID, Authors, Article Title, </w:t>
            </w:r>
            <w:r w:rsidR="007B0ED5">
              <w:rPr>
                <w:color w:val="000000"/>
                <w:sz w:val="18"/>
              </w:rPr>
              <w:t xml:space="preserve">Publication Date (DEP), Publication </w:t>
            </w:r>
            <w:r w:rsidR="007B0ED5" w:rsidRPr="007B0ED5">
              <w:rPr>
                <w:color w:val="000000"/>
                <w:sz w:val="18"/>
              </w:rPr>
              <w:t>Date (DP)</w:t>
            </w:r>
            <w:r w:rsidRPr="0097780E">
              <w:rPr>
                <w:color w:val="000000"/>
                <w:sz w:val="18"/>
              </w:rPr>
              <w:t xml:space="preserve">, Journal Name, </w:t>
            </w:r>
            <w:proofErr w:type="spellStart"/>
            <w:r w:rsidRPr="0097780E">
              <w:rPr>
                <w:color w:val="000000"/>
                <w:sz w:val="18"/>
              </w:rPr>
              <w:t>Vol_Issue</w:t>
            </w:r>
            <w:proofErr w:type="spellEnd"/>
            <w:r w:rsidRPr="0097780E">
              <w:rPr>
                <w:color w:val="000000"/>
                <w:sz w:val="18"/>
              </w:rPr>
              <w:t>, Article Type</w:t>
            </w:r>
          </w:p>
        </w:tc>
      </w:tr>
      <w:tr w:rsidR="00A34454" w:rsidTr="00A344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34454" w:rsidRDefault="00651D77">
            <w:r>
              <w:t>1</w:t>
            </w:r>
          </w:p>
        </w:tc>
        <w:tc>
          <w:tcPr>
            <w:tcW w:w="8934" w:type="dxa"/>
          </w:tcPr>
          <w:p w:rsidR="00A34454" w:rsidRDefault="00651D77">
            <w:pPr>
              <w:cnfStyle w:val="000000100000" w:firstRow="0" w:lastRow="0" w:firstColumn="0" w:lastColumn="0" w:oddVBand="0" w:evenVBand="0" w:oddHBand="1" w:evenHBand="0" w:firstRowFirstColumn="0" w:firstRowLastColumn="0" w:lastRowFirstColumn="0" w:lastRowLastColumn="0"/>
            </w:pPr>
            <w:hyperlink r:id="rId12">
              <w:r>
                <w:rPr>
                  <w:color w:val="0000FF" w:themeColor="hyperlink"/>
                  <w:u w:val="single"/>
                </w:rPr>
                <w:t>39783775</w:t>
              </w:r>
            </w:hyperlink>
            <w:r>
              <w:t xml:space="preserve"> ['Broekaert IJ', 'Assa A', 'Borrelli O', 'Saccomani MD', 'Homan M', 'Martin-de-Carpi J', 'Mas E', 'Miele E', 'Misak Z', 'Sila S', 'Thomson M', 'Tzivinikos C', 'Dolinsek J'], Approach to anaemia in gastrointestinal disease: A position paper by the ESPGHAN </w:t>
            </w:r>
            <w:r>
              <w:t>Gastroenterology Committee, Mar-2025, 9-Jan-2025, Journal of pediatric gastroenterology and nutrition, 80(3):510-532</w:t>
            </w:r>
            <w:r>
              <w:rPr>
                <w:b/>
                <w:u w:val="single"/>
              </w:rPr>
              <w:t>Martin de Carpi J</w:t>
            </w:r>
          </w:p>
        </w:tc>
      </w:tr>
      <w:tr w:rsidR="00A34454" w:rsidTr="00A3445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34454" w:rsidRDefault="00651D77">
            <w:r>
              <w:t>2</w:t>
            </w:r>
          </w:p>
        </w:tc>
        <w:tc>
          <w:tcPr>
            <w:tcW w:w="8934" w:type="dxa"/>
          </w:tcPr>
          <w:p w:rsidR="00A34454" w:rsidRDefault="00651D77">
            <w:pPr>
              <w:cnfStyle w:val="000000010000" w:firstRow="0" w:lastRow="0" w:firstColumn="0" w:lastColumn="0" w:oddVBand="0" w:evenVBand="0" w:oddHBand="0" w:evenHBand="1" w:firstRowFirstColumn="0" w:firstRowLastColumn="0" w:lastRowFirstColumn="0" w:lastRowLastColumn="0"/>
            </w:pPr>
            <w:hyperlink r:id="rId13">
              <w:r>
                <w:rPr>
                  <w:color w:val="0000FF" w:themeColor="hyperlink"/>
                  <w:u w:val="single"/>
                </w:rPr>
                <w:t>39732356</w:t>
              </w:r>
            </w:hyperlink>
            <w:r>
              <w:t xml:space="preserve"> ['Sigall Boneh R', 'Navas-López VM', 'Hussey S', '</w:t>
            </w:r>
            <w:r>
              <w:t>Pujol-Muncunill G', 'Lawrence S', 'Rolandsdotter H', 'Otley A', 'Martín-de-Carpi J', 'Abramas L', 'Herrador-López M', 'Egea Castillo N', 'Chen M', 'Hurley M', 'Wingate K', 'Olen O', 'Eurenius Rääf T', 'Yaakov M', 'Wierdsma N', 'Van Limbergen J', 'Wine E'],</w:t>
            </w:r>
            <w:r>
              <w:t xml:space="preserve"> Modified Crohn's Disease Exclusion Diet Maintains Remission in Pediatric Crohn's Disease: Randomized Controlled Trial, 26-Dec-2024, 26-Dec-2024, Clinical gastroenterology and hepatology : the official clinical practice journal of the American Gastroentero</w:t>
            </w:r>
            <w:r>
              <w:t>logical Association</w:t>
            </w:r>
            <w:r>
              <w:rPr>
                <w:b/>
                <w:u w:val="single"/>
              </w:rPr>
              <w:t>Martin de Carpi J</w:t>
            </w:r>
          </w:p>
        </w:tc>
      </w:tr>
      <w:tr w:rsidR="00A34454" w:rsidTr="00A344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34454" w:rsidRDefault="00651D77">
            <w:r>
              <w:t>3</w:t>
            </w:r>
          </w:p>
        </w:tc>
        <w:tc>
          <w:tcPr>
            <w:tcW w:w="8934" w:type="dxa"/>
          </w:tcPr>
          <w:p w:rsidR="00A34454" w:rsidRDefault="00651D77">
            <w:pPr>
              <w:cnfStyle w:val="000000100000" w:firstRow="0" w:lastRow="0" w:firstColumn="0" w:lastColumn="0" w:oddVBand="0" w:evenVBand="0" w:oddHBand="1" w:evenHBand="0" w:firstRowFirstColumn="0" w:firstRowLastColumn="0" w:lastRowFirstColumn="0" w:lastRowLastColumn="0"/>
            </w:pPr>
            <w:hyperlink r:id="rId14">
              <w:r>
                <w:rPr>
                  <w:color w:val="0000FF" w:themeColor="hyperlink"/>
                  <w:u w:val="single"/>
                </w:rPr>
                <w:t>3900</w:t>
              </w:r>
              <w:r>
                <w:rPr>
                  <w:color w:val="0000FF" w:themeColor="hyperlink"/>
                  <w:u w:val="single"/>
                </w:rPr>
                <w:t>8</w:t>
              </w:r>
              <w:r>
                <w:rPr>
                  <w:color w:val="0000FF" w:themeColor="hyperlink"/>
                  <w:u w:val="single"/>
                </w:rPr>
                <w:t>661</w:t>
              </w:r>
            </w:hyperlink>
            <w:r>
              <w:t xml:space="preserve"> ['Velasco Rodríguez-Belvís M', 'Palomino L', 'Pujol-Muncunill G', 'Martin-Masot R', 'Barrio Torres J', 'Navas-López VM', 'Martín de Carpi J'], Cros</w:t>
            </w:r>
            <w:r>
              <w:t xml:space="preserve">s-cultural adaptation and validation of Work Productivity and Activity Impairment questionnaires for caregivers of patients with pediatric inflammatory bowel disease in Spain. A multicenter study, 1-Dec-2024, 18-Jul-2024, Archivos argentinos de pediatria, </w:t>
            </w:r>
            <w:r>
              <w:t>122(6):e202410329</w:t>
            </w:r>
            <w:r>
              <w:rPr>
                <w:b/>
                <w:u w:val="single"/>
              </w:rPr>
              <w:t>Martin de Carpi J</w:t>
            </w:r>
          </w:p>
        </w:tc>
      </w:tr>
      <w:tr w:rsidR="00A34454" w:rsidTr="00A3445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34454" w:rsidRDefault="00651D77">
            <w:r>
              <w:t>4</w:t>
            </w:r>
          </w:p>
        </w:tc>
        <w:tc>
          <w:tcPr>
            <w:tcW w:w="8934" w:type="dxa"/>
          </w:tcPr>
          <w:p w:rsidR="00A34454" w:rsidRDefault="00651D77">
            <w:pPr>
              <w:cnfStyle w:val="000000010000" w:firstRow="0" w:lastRow="0" w:firstColumn="0" w:lastColumn="0" w:oddVBand="0" w:evenVBand="0" w:oddHBand="0" w:evenHBand="1" w:firstRowFirstColumn="0" w:firstRowLastColumn="0" w:lastRowFirstColumn="0" w:lastRowLastColumn="0"/>
            </w:pPr>
            <w:hyperlink r:id="rId15">
              <w:r>
                <w:rPr>
                  <w:color w:val="0000FF" w:themeColor="hyperlink"/>
                  <w:u w:val="single"/>
                </w:rPr>
                <w:t>37978895</w:t>
              </w:r>
            </w:hyperlink>
            <w:r>
              <w:t xml:space="preserve"> ['Sigall Boneh R', 'Westoby C', 'Oseran I', 'Sarbagili-Shabat C', 'Albenberg LG', 'Lionetti P', 'Manuel Navas-López V', 'Martín-de-Carpi J', 'Yanai H</w:t>
            </w:r>
            <w:r>
              <w:t>', 'Maharshak N', 'Van Limbergen J', 'Wine E'], The Crohn's Disease Exclusion Diet: A Comprehensive Review of Evidence, Implementation Strategies, Practical Guidance, and Future Directions, 3-Oct-2024, Inflammatory bowel diseases, 30(10):1888-1902</w:t>
            </w:r>
            <w:r>
              <w:rPr>
                <w:b/>
                <w:u w:val="single"/>
              </w:rPr>
              <w:t>Martin de</w:t>
            </w:r>
            <w:r>
              <w:rPr>
                <w:b/>
                <w:u w:val="single"/>
              </w:rPr>
              <w:t xml:space="preserve"> Carpi J</w:t>
            </w:r>
          </w:p>
        </w:tc>
      </w:tr>
      <w:tr w:rsidR="00A34454" w:rsidTr="00A344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34454" w:rsidRDefault="00651D77">
            <w:r>
              <w:t>5</w:t>
            </w:r>
          </w:p>
        </w:tc>
        <w:tc>
          <w:tcPr>
            <w:tcW w:w="8934" w:type="dxa"/>
          </w:tcPr>
          <w:p w:rsidR="00A34454" w:rsidRDefault="00651D77">
            <w:pPr>
              <w:cnfStyle w:val="000000100000" w:firstRow="0" w:lastRow="0" w:firstColumn="0" w:lastColumn="0" w:oddVBand="0" w:evenVBand="0" w:oddHBand="1" w:evenHBand="0" w:firstRowFirstColumn="0" w:firstRowLastColumn="0" w:lastRowFirstColumn="0" w:lastRowLastColumn="0"/>
            </w:pPr>
            <w:hyperlink r:id="rId16">
              <w:r>
                <w:rPr>
                  <w:color w:val="0000FF" w:themeColor="hyperlink"/>
                  <w:u w:val="single"/>
                </w:rPr>
                <w:t>39279748</w:t>
              </w:r>
            </w:hyperlink>
            <w:r>
              <w:t xml:space="preserve"> ['Termes Escalé M', 'Martínez Chicano D', 'Egea Castillo N', 'Gutiérrez Sánchez A', 'García Arenas D', 'Martín de Carpi J'], Results of the eating habits program for children </w:t>
            </w:r>
            <w:r>
              <w:t>from 3 to 12 years based on Nutriplato®, 23-Sep-2024, Nutricion hospitalaria, 41(Spec No3):8-11</w:t>
            </w:r>
            <w:r>
              <w:rPr>
                <w:b/>
                <w:u w:val="single"/>
              </w:rPr>
              <w:t>Martin de Carpi J</w:t>
            </w:r>
          </w:p>
        </w:tc>
      </w:tr>
      <w:tr w:rsidR="00A34454" w:rsidTr="00A3445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34454" w:rsidRDefault="00651D77">
            <w:r>
              <w:t>6</w:t>
            </w:r>
          </w:p>
        </w:tc>
        <w:tc>
          <w:tcPr>
            <w:tcW w:w="8934" w:type="dxa"/>
          </w:tcPr>
          <w:p w:rsidR="00A34454" w:rsidRDefault="00651D77">
            <w:pPr>
              <w:cnfStyle w:val="000000010000" w:firstRow="0" w:lastRow="0" w:firstColumn="0" w:lastColumn="0" w:oddVBand="0" w:evenVBand="0" w:oddHBand="0" w:evenHBand="1" w:firstRowFirstColumn="0" w:firstRowLastColumn="0" w:lastRowFirstColumn="0" w:lastRowLastColumn="0"/>
            </w:pPr>
            <w:hyperlink r:id="rId17">
              <w:r>
                <w:rPr>
                  <w:color w:val="0000FF" w:themeColor="hyperlink"/>
                  <w:u w:val="single"/>
                </w:rPr>
                <w:t>39072850</w:t>
              </w:r>
            </w:hyperlink>
            <w:r>
              <w:t xml:space="preserve"> ['Velasco Rodríguez-Belvís M', 'Palomino L', 'Pujol Muncunill G', 'Martin-Masot R', 'Muñoz Codoceo RA', 'Barrio Torres J', 'Navas-López VM', 'Martín de Carpi J'], Impact of pediatric inflammatory bowel disease on caregivers' work productivity: A multicent</w:t>
            </w:r>
            <w:r>
              <w:t>er study by the SEGHNP, Sep-2024, 28-Jul-2024, Journal of pediatric gastroenterology and nutrition, 79(3):573-582</w:t>
            </w:r>
            <w:r>
              <w:rPr>
                <w:b/>
                <w:u w:val="single"/>
              </w:rPr>
              <w:t>Martin de Carpi J</w:t>
            </w:r>
          </w:p>
        </w:tc>
      </w:tr>
      <w:tr w:rsidR="00A34454" w:rsidTr="00A344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34454" w:rsidRDefault="00651D77">
            <w:r>
              <w:t>7</w:t>
            </w:r>
          </w:p>
        </w:tc>
        <w:tc>
          <w:tcPr>
            <w:tcW w:w="8934" w:type="dxa"/>
          </w:tcPr>
          <w:p w:rsidR="00A34454" w:rsidRDefault="00651D77">
            <w:pPr>
              <w:cnfStyle w:val="000000100000" w:firstRow="0" w:lastRow="0" w:firstColumn="0" w:lastColumn="0" w:oddVBand="0" w:evenVBand="0" w:oddHBand="1" w:evenHBand="0" w:firstRowFirstColumn="0" w:firstRowLastColumn="0" w:lastRowFirstColumn="0" w:lastRowLastColumn="0"/>
            </w:pPr>
            <w:hyperlink r:id="rId18">
              <w:r>
                <w:rPr>
                  <w:color w:val="0000FF" w:themeColor="hyperlink"/>
                  <w:u w:val="single"/>
                </w:rPr>
                <w:t>38700692</w:t>
              </w:r>
            </w:hyperlink>
            <w:r>
              <w:t xml:space="preserve"> ['Pujol-Muncunill G', 'Navas-López VM', 'Ledder O', '</w:t>
            </w:r>
            <w:r>
              <w:t xml:space="preserve">Cohen S', 'Lekar M', 'Turner D', 'Kolho KL', 'Levine A', 'Croft NM', 'Bronsky J', 'Shouval DS', 'Assa A', 'Harris R', 'Kiparissi F', 'Aloi M', 'Afzal NA', 'Tzivinikos C', 'Barrio J', 'Norden </w:t>
            </w:r>
            <w:r>
              <w:lastRenderedPageBreak/>
              <w:t>C', 'Vega MJB', 'Buderus S', 'de Valderrama AF', 'de Ridder L', '</w:t>
            </w:r>
            <w:r>
              <w:t>García-Romero R', 'Medina E', 'Sánchez C', 'Velasco M', 'Vicente S', 'Wilson DC', 'Naik S', 'Hradsky O', 'Cococcioni L', 'Martin-de-Carpi J'], STEP-CD study: ustekinumab use in paediatric Crohn's disease-a multicentre retrospective study from paediatric IB</w:t>
            </w:r>
            <w:r>
              <w:t>D Porto group of ESPGHAN, Aug-2024, 3-May-2024, European journal of pediatrics, 183(8):3253-3262</w:t>
            </w:r>
            <w:r>
              <w:rPr>
                <w:b/>
                <w:u w:val="single"/>
              </w:rPr>
              <w:t>Martin de Carpi J</w:t>
            </w:r>
          </w:p>
        </w:tc>
      </w:tr>
      <w:tr w:rsidR="00A34454" w:rsidTr="00A3445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34454" w:rsidRDefault="00651D77">
            <w:r>
              <w:lastRenderedPageBreak/>
              <w:t>8</w:t>
            </w:r>
          </w:p>
        </w:tc>
        <w:tc>
          <w:tcPr>
            <w:tcW w:w="8934" w:type="dxa"/>
          </w:tcPr>
          <w:p w:rsidR="00A34454" w:rsidRDefault="00651D77">
            <w:pPr>
              <w:cnfStyle w:val="000000010000" w:firstRow="0" w:lastRow="0" w:firstColumn="0" w:lastColumn="0" w:oddVBand="0" w:evenVBand="0" w:oddHBand="0" w:evenHBand="1" w:firstRowFirstColumn="0" w:firstRowLastColumn="0" w:lastRowFirstColumn="0" w:lastRowLastColumn="0"/>
            </w:pPr>
            <w:hyperlink r:id="rId19">
              <w:r>
                <w:rPr>
                  <w:color w:val="0000FF" w:themeColor="hyperlink"/>
                  <w:u w:val="single"/>
                </w:rPr>
                <w:t>38771373</w:t>
              </w:r>
            </w:hyperlink>
            <w:r>
              <w:t xml:space="preserve"> ['Velasco Rodríguez-Belvís M', 'Palomino L', 'Pujol-Muncunill G', 'Mar</w:t>
            </w:r>
            <w:r>
              <w:t>tin-Masot R', 'Medina Benítez E', 'Fernández-Lorenzo AE', 'Moreno-Álvarez A', 'Molina Arias M', 'Hidalgo Montes I', 'Barrio Torres J', 'Navas-López VM', 'Martín de Carpi J'], Transcultural adaptation and validation of IMPACT-III and IMPACT-III-P in Spanish</w:t>
            </w:r>
            <w:r>
              <w:t xml:space="preserve"> families: a multicenter study from SEGHNP, Aug-2024, 21-May-2024, European journal of pediatrics, 183(8):3417-3430</w:t>
            </w:r>
            <w:r>
              <w:rPr>
                <w:b/>
                <w:u w:val="single"/>
              </w:rPr>
              <w:t>Martin de Carpi J</w:t>
            </w:r>
          </w:p>
        </w:tc>
      </w:tr>
      <w:tr w:rsidR="00A34454" w:rsidTr="00A344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34454" w:rsidRDefault="00651D77">
            <w:r>
              <w:t>9</w:t>
            </w:r>
          </w:p>
        </w:tc>
        <w:tc>
          <w:tcPr>
            <w:tcW w:w="8934" w:type="dxa"/>
          </w:tcPr>
          <w:p w:rsidR="00A34454" w:rsidRDefault="00651D77">
            <w:pPr>
              <w:cnfStyle w:val="000000100000" w:firstRow="0" w:lastRow="0" w:firstColumn="0" w:lastColumn="0" w:oddVBand="0" w:evenVBand="0" w:oddHBand="1" w:evenHBand="0" w:firstRowFirstColumn="0" w:firstRowLastColumn="0" w:lastRowFirstColumn="0" w:lastRowLastColumn="0"/>
            </w:pPr>
            <w:hyperlink r:id="rId20">
              <w:r>
                <w:rPr>
                  <w:color w:val="0000FF" w:themeColor="hyperlink"/>
                  <w:u w:val="single"/>
                </w:rPr>
                <w:t>37042978</w:t>
              </w:r>
            </w:hyperlink>
            <w:r>
              <w:t xml:space="preserve"> ['Yerushalmy-Feler A', 'Olbjorn C', 'Kolho KL', 'Al</w:t>
            </w:r>
            <w:r>
              <w:t>oi M', 'Musto F', 'Martin-de-Carpi J', 'Lozano-Ruf A', 'Yogev D', 'Matar M', 'Scarallo L', 'Bramuzzo M', 'de Ridder L', 'Kang B', 'Norden C', 'Wilson DC', 'Tzivinikos C', 'Turner D', 'Cohen S'], Dual Biologic or Small Molecule Therapy in Refractory Pediatr</w:t>
            </w:r>
            <w:r>
              <w:t>ic Inflammatory Bowel Disease (DOUBLE-PIBD): A Multicenter Study from the Pediatric IBD Porto Group of ESPGHAN, 1-Feb-2024, Inflammatory bowel diseases, 30(2):159-166</w:t>
            </w:r>
            <w:r>
              <w:rPr>
                <w:b/>
                <w:u w:val="single"/>
              </w:rPr>
              <w:t>Martin de Carpi J</w:t>
            </w:r>
          </w:p>
        </w:tc>
      </w:tr>
      <w:tr w:rsidR="00A34454" w:rsidTr="00A3445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34454" w:rsidRDefault="00651D77">
            <w:r>
              <w:t>10</w:t>
            </w:r>
          </w:p>
        </w:tc>
        <w:tc>
          <w:tcPr>
            <w:tcW w:w="8934" w:type="dxa"/>
          </w:tcPr>
          <w:p w:rsidR="00A34454" w:rsidRDefault="00651D77">
            <w:pPr>
              <w:cnfStyle w:val="000000010000" w:firstRow="0" w:lastRow="0" w:firstColumn="0" w:lastColumn="0" w:oddVBand="0" w:evenVBand="0" w:oddHBand="0" w:evenHBand="1" w:firstRowFirstColumn="0" w:firstRowLastColumn="0" w:lastRowFirstColumn="0" w:lastRowLastColumn="0"/>
            </w:pPr>
            <w:hyperlink r:id="rId21">
              <w:r>
                <w:rPr>
                  <w:color w:val="0000FF" w:themeColor="hyperlink"/>
                  <w:u w:val="single"/>
                </w:rPr>
                <w:t>37510928</w:t>
              </w:r>
            </w:hyperlink>
            <w:r>
              <w:t xml:space="preserve"> ['Rubín de Célix C', 'Martín-de-Carpi J', 'Pujol-Muncunill G', 'Palomino LM', 'Velasco Rodríguez-Belvís M', 'Martín-Masot R', 'Navas-López VM', 'Ricart E', 'Casanova MJ', 'Rodríguez-Martínez A', 'Leo-Carnerero E', 'Alcaraz A', 'Mañosa M', 'Hernández V', '</w:t>
            </w:r>
            <w:r>
              <w:t>Cobelas Cobelas MC', 'Sánchez C', 'Menchén L', 'Mesonero F', 'Barreiro-De Acosta M', 'Martinón-Torres N', 'Tejido Sandoval C', 'Rendo Vázquez A', 'Corsino P', 'Vicente R', 'Hernández-Camba A', 'Alberto Alonso JR', 'Alonso-Abreu I', 'Castro Millán AM', 'Per</w:t>
            </w:r>
            <w:r>
              <w:t>ies Reverter L', 'Castro B', 'Fernández-Salgado E', 'Busto Cuiñas MM', 'Benítez JM', 'Madero L', 'Clemente F', 'Riestra S', 'Jiménez-Treviño S', 'Boscá-Watts M', 'Crehuá-Gaudiza E', 'Calvo Moya M', 'Huguet JM', 'Largo-Blanco EM', 'González Vives L', 'Plaza</w:t>
            </w:r>
            <w:r>
              <w:t xml:space="preserve"> R', 'Guerra I', 'Barrio J', 'Escartín L', 'Alfambra E', 'Cruz N', 'Muñoz MC', 'Muñoz Pino MG', 'Van Domselaar M', 'Botella B', 'Monfort Miquel D', 'Rodríguez Grau MC', 'De La Mano A', 'Ber Y', 'Calvo Iñiguez M', 'Martínez-Pérez TJ', 'Chaparro M', 'Gisbert</w:t>
            </w:r>
            <w:r>
              <w:t xml:space="preserve"> JP'], Benefits of Paediatric to Adult Transition Programme in Inflammatory Bowel Disease: The BUTTERFLY Study of GETECCU and SEGHNP, 21-Jul-2023, 21-Jul-2023, Journal of clinical medicine, 12(14):4813</w:t>
            </w:r>
            <w:r>
              <w:rPr>
                <w:b/>
                <w:u w:val="single"/>
              </w:rPr>
              <w:t>Martin de Carpi J</w:t>
            </w:r>
          </w:p>
        </w:tc>
      </w:tr>
      <w:tr w:rsidR="00A34454" w:rsidTr="00A344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34454" w:rsidRDefault="00651D77">
            <w:r>
              <w:t>11</w:t>
            </w:r>
          </w:p>
        </w:tc>
        <w:tc>
          <w:tcPr>
            <w:tcW w:w="8934" w:type="dxa"/>
          </w:tcPr>
          <w:p w:rsidR="00A34454" w:rsidRDefault="00651D77">
            <w:pPr>
              <w:cnfStyle w:val="000000100000" w:firstRow="0" w:lastRow="0" w:firstColumn="0" w:lastColumn="0" w:oddVBand="0" w:evenVBand="0" w:oddHBand="1" w:evenHBand="0" w:firstRowFirstColumn="0" w:firstRowLastColumn="0" w:lastRowFirstColumn="0" w:lastRowLastColumn="0"/>
            </w:pPr>
            <w:hyperlink r:id="rId22">
              <w:r>
                <w:rPr>
                  <w:color w:val="0000FF" w:themeColor="hyperlink"/>
                  <w:u w:val="single"/>
                </w:rPr>
                <w:t>37386458</w:t>
              </w:r>
            </w:hyperlink>
            <w:r>
              <w:t xml:space="preserve"> ['Jijón Andrade MC', 'Pujol Muncunill G', 'Lozano Ruf A', 'Álvarez Carnero L', 'Vila Miravet V', 'García Arenas D', 'Egea Castillo N', 'Martín de Carpi J'], Efficacy of Crohn's disease exclusion diet in treatment -naïve </w:t>
            </w:r>
            <w:r>
              <w:t>children and children progressed on biological therapy: a retrospective chart review, 29-Jun-2023, 29-Jun-2023, BMC gastroenterology, 23(1):225</w:t>
            </w:r>
            <w:r>
              <w:rPr>
                <w:b/>
                <w:u w:val="single"/>
              </w:rPr>
              <w:t>Martin de Carpi J</w:t>
            </w:r>
          </w:p>
        </w:tc>
      </w:tr>
      <w:tr w:rsidR="00A34454" w:rsidTr="00A3445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34454" w:rsidRDefault="00651D77">
            <w:r>
              <w:t>12</w:t>
            </w:r>
          </w:p>
        </w:tc>
        <w:tc>
          <w:tcPr>
            <w:tcW w:w="8934" w:type="dxa"/>
          </w:tcPr>
          <w:p w:rsidR="00A34454" w:rsidRDefault="00651D77">
            <w:pPr>
              <w:cnfStyle w:val="000000010000" w:firstRow="0" w:lastRow="0" w:firstColumn="0" w:lastColumn="0" w:oddVBand="0" w:evenVBand="0" w:oddHBand="0" w:evenHBand="1" w:firstRowFirstColumn="0" w:firstRowLastColumn="0" w:lastRowFirstColumn="0" w:lastRowLastColumn="0"/>
            </w:pPr>
            <w:hyperlink r:id="rId23">
              <w:r>
                <w:rPr>
                  <w:color w:val="0000FF" w:themeColor="hyperlink"/>
                  <w:u w:val="single"/>
                </w:rPr>
                <w:t>36763993</w:t>
              </w:r>
            </w:hyperlink>
            <w:r>
              <w:t xml:space="preserve"> ['García Tirado D', 'M</w:t>
            </w:r>
            <w:r>
              <w:t>olera Busoms C', 'Álvarez Beltrán M', 'Mercadal-Hally M', 'Vaquero Raya EC', 'Meavilla Oliva SM', 'Martínez Osorio J', 'Barber Martínez I', 'Cárdenas Vasquez A', 'Segarra Canton O', 'Martín-de-Carpi J'], A Better Understanding of Pediatric Autoimmune Pancr</w:t>
            </w:r>
            <w:r>
              <w:t>eatitis: Over 13 Years of Experience, 1-May-2023, 9-Feb-2023, Journal of pediatric gastroenterology and nutrition, 76(5):640-645</w:t>
            </w:r>
            <w:r>
              <w:rPr>
                <w:b/>
                <w:u w:val="single"/>
              </w:rPr>
              <w:t>Martin de Carpi J</w:t>
            </w:r>
          </w:p>
        </w:tc>
      </w:tr>
      <w:tr w:rsidR="00A34454" w:rsidTr="00A344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34454" w:rsidRDefault="00651D77">
            <w:r>
              <w:t>13</w:t>
            </w:r>
          </w:p>
        </w:tc>
        <w:tc>
          <w:tcPr>
            <w:tcW w:w="8934" w:type="dxa"/>
          </w:tcPr>
          <w:p w:rsidR="00A34454" w:rsidRDefault="00651D77">
            <w:pPr>
              <w:cnfStyle w:val="000000100000" w:firstRow="0" w:lastRow="0" w:firstColumn="0" w:lastColumn="0" w:oddVBand="0" w:evenVBand="0" w:oddHBand="1" w:evenHBand="0" w:firstRowFirstColumn="0" w:firstRowLastColumn="0" w:lastRowFirstColumn="0" w:lastRowLastColumn="0"/>
            </w:pPr>
            <w:hyperlink r:id="rId24">
              <w:r>
                <w:rPr>
                  <w:color w:val="0000FF" w:themeColor="hyperlink"/>
                  <w:u w:val="single"/>
                </w:rPr>
                <w:t>36947000</w:t>
              </w:r>
            </w:hyperlink>
            <w:r>
              <w:t xml:space="preserve"> ['Nugud AA', 'Tzivinikos C', 'Assa A'</w:t>
            </w:r>
            <w:r>
              <w:t>, 'Borrelli O', 'Broekaert I', 'Martin-de-Carpi J', 'Deganello Saccomani M', 'Dolinsek J', 'Homan M', 'Mas E', 'Miele E', 'Thomson M', 'Benninga MA'], Pediatric Magnet Ingestion, Diagnosis, Management, and Prevention: A European Society for Paediatric Gast</w:t>
            </w:r>
            <w:r>
              <w:t>roenterology Hepatology and Nutrition (ESPGHAN) Position Paper, 1-Apr-2023, 22-Mar-2023, Journal of pediatric gastroenterology and nutrition, 76(4):523-532</w:t>
            </w:r>
            <w:r>
              <w:rPr>
                <w:b/>
                <w:u w:val="single"/>
              </w:rPr>
              <w:t>Martin de Carpi J</w:t>
            </w:r>
          </w:p>
        </w:tc>
      </w:tr>
      <w:tr w:rsidR="00A34454" w:rsidTr="00A3445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34454" w:rsidRDefault="00651D77">
            <w:r>
              <w:t>14</w:t>
            </w:r>
          </w:p>
        </w:tc>
        <w:tc>
          <w:tcPr>
            <w:tcW w:w="8934" w:type="dxa"/>
          </w:tcPr>
          <w:p w:rsidR="00A34454" w:rsidRDefault="00651D77">
            <w:pPr>
              <w:cnfStyle w:val="000000010000" w:firstRow="0" w:lastRow="0" w:firstColumn="0" w:lastColumn="0" w:oddVBand="0" w:evenVBand="0" w:oddHBand="0" w:evenHBand="1" w:firstRowFirstColumn="0" w:firstRowLastColumn="0" w:lastRowFirstColumn="0" w:lastRowLastColumn="0"/>
            </w:pPr>
            <w:hyperlink r:id="rId25">
              <w:r>
                <w:rPr>
                  <w:color w:val="0000FF" w:themeColor="hyperlink"/>
                  <w:u w:val="single"/>
                </w:rPr>
                <w:t>36335186</w:t>
              </w:r>
            </w:hyperlink>
            <w:r>
              <w:t xml:space="preserve"> ['Calzada-Hernández J', 'Anton J', 'Martín de Carpi J', 'López-Montesinos B', 'Calvo I', 'Donat E', 'Núñez E', 'Blasco Alonso J', 'Mellado MJ', 'Baquero-Artigao F', 'Leis R', 'Vegas-Álvarez AM', 'Medrano San Ildefonso M', 'Pinedo-Gago MDC', 'Eizaguirre FJ</w:t>
            </w:r>
            <w:r>
              <w:t xml:space="preserve">', 'Tagarro A', 'Camacho-Lovillo M', 'Pérez-Gorricho B', 'Gavilán-Martín C', 'Guillén S', 'Sevilla-Pérez B', 'Peña-Quintana L', 'Mesa-Del-Castillo P', 'Fortuny C', 'Tebruegge M', 'Noguera-Julian A'], Dual latent tuberculosis screening with tuberculin skin </w:t>
            </w:r>
            <w:r>
              <w:t>tests and QuantiFERON-TB assays before TNF-α inhibitor initiation in children in Spain, Jan-2023, 5-Nov-2022, European journal of pediatrics, 182(1):307-317</w:t>
            </w:r>
            <w:r>
              <w:rPr>
                <w:b/>
                <w:u w:val="single"/>
              </w:rPr>
              <w:t>Martin de Carpi J</w:t>
            </w:r>
          </w:p>
        </w:tc>
      </w:tr>
      <w:tr w:rsidR="00A34454" w:rsidTr="00A344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34454" w:rsidRDefault="00651D77">
            <w:r>
              <w:t>15</w:t>
            </w:r>
          </w:p>
        </w:tc>
        <w:tc>
          <w:tcPr>
            <w:tcW w:w="8934" w:type="dxa"/>
          </w:tcPr>
          <w:p w:rsidR="00A34454" w:rsidRDefault="00651D77">
            <w:pPr>
              <w:cnfStyle w:val="000000100000" w:firstRow="0" w:lastRow="0" w:firstColumn="0" w:lastColumn="0" w:oddVBand="0" w:evenVBand="0" w:oddHBand="1" w:evenHBand="0" w:firstRowFirstColumn="0" w:firstRowLastColumn="0" w:lastRowFirstColumn="0" w:lastRowLastColumn="0"/>
            </w:pPr>
            <w:hyperlink r:id="rId26">
              <w:r>
                <w:rPr>
                  <w:color w:val="0000FF" w:themeColor="hyperlink"/>
                  <w:u w:val="single"/>
                </w:rPr>
                <w:t>38034829</w:t>
              </w:r>
            </w:hyperlink>
            <w:r>
              <w:t xml:space="preserve"> ['Monleón</w:t>
            </w:r>
            <w:r>
              <w:t xml:space="preserve">-Getino A', 'Pujol-Muncunill G', 'Méndez Viera J', 'Álvarez Carnero L', 'Sanseverino W', 'Paytuví-Gallart A', 'Martín de Carpí J'], A pilot study of the use of the oral and faecal microbiota for the diagnosis of ulcerative colitis and Crohn's disease in a </w:t>
            </w:r>
            <w:r>
              <w:t>paediatric population, 2023, 16-Nov-2023, Frontiers in pediatrics, 11:1220976</w:t>
            </w:r>
            <w:r>
              <w:rPr>
                <w:b/>
                <w:u w:val="single"/>
              </w:rPr>
              <w:t>Martin de Carpi J</w:t>
            </w:r>
          </w:p>
        </w:tc>
      </w:tr>
      <w:tr w:rsidR="00A34454" w:rsidTr="00A3445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34454" w:rsidRDefault="00651D77">
            <w:r>
              <w:t>16</w:t>
            </w:r>
          </w:p>
        </w:tc>
        <w:tc>
          <w:tcPr>
            <w:tcW w:w="8934" w:type="dxa"/>
          </w:tcPr>
          <w:p w:rsidR="00A34454" w:rsidRDefault="00651D77">
            <w:pPr>
              <w:cnfStyle w:val="000000010000" w:firstRow="0" w:lastRow="0" w:firstColumn="0" w:lastColumn="0" w:oddVBand="0" w:evenVBand="0" w:oddHBand="0" w:evenHBand="1" w:firstRowFirstColumn="0" w:firstRowLastColumn="0" w:lastRowFirstColumn="0" w:lastRowLastColumn="0"/>
            </w:pPr>
            <w:hyperlink r:id="rId27">
              <w:r>
                <w:rPr>
                  <w:color w:val="0000FF" w:themeColor="hyperlink"/>
                  <w:u w:val="single"/>
                </w:rPr>
                <w:t>36084231</w:t>
              </w:r>
            </w:hyperlink>
            <w:r>
              <w:t xml:space="preserve"> ['Yerushalmy-Feler A', 'Pujol-Muncunill G', 'Martin-de-Carpi J', 'Kolho KL', 'Levine A', 'Olbjørn C', 'Granot M', 'Bramuzzo M', 'Rolandsdotter H', 'Mouratidou N', 'Hradsky O', 'Scarallo L', 'Matar M', 'Rimon RM', 'Rinawi F', 'Shalem T', 'Najajra H', 'de M</w:t>
            </w:r>
            <w:r>
              <w:t>eij T', 'Aloi M', 'Rodríguez-Belvís MV', 'Alvisi P', 'Schneider AM', 'van Rheenen P', 'Navas-López VM', 'Kiparissi F', 'Barrio J', 'Turner D', 'Cohen S'], Safety and Potential Efficacy of Escalating Dose of Ustekinumab in Pediatric Crohn Disease (the Speed</w:t>
            </w:r>
            <w:r>
              <w:t>-up Study): A Multicenter Study from the Pediatric IBD Porto Group of ESPGHAN, 1-Dec-2022, 8-Sep-2022, Journal of pediatric gastroenterology and nutrition, 75(6):717-723</w:t>
            </w:r>
            <w:r>
              <w:rPr>
                <w:b/>
                <w:u w:val="single"/>
              </w:rPr>
              <w:t>Martin de Carpi J</w:t>
            </w:r>
          </w:p>
        </w:tc>
      </w:tr>
      <w:tr w:rsidR="00A34454" w:rsidTr="00A344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34454" w:rsidRDefault="00651D77">
            <w:r>
              <w:t>17</w:t>
            </w:r>
          </w:p>
        </w:tc>
        <w:tc>
          <w:tcPr>
            <w:tcW w:w="8934" w:type="dxa"/>
          </w:tcPr>
          <w:p w:rsidR="00A34454" w:rsidRDefault="00651D77">
            <w:pPr>
              <w:cnfStyle w:val="000000100000" w:firstRow="0" w:lastRow="0" w:firstColumn="0" w:lastColumn="0" w:oddVBand="0" w:evenVBand="0" w:oddHBand="1" w:evenHBand="0" w:firstRowFirstColumn="0" w:firstRowLastColumn="0" w:lastRowFirstColumn="0" w:lastRowLastColumn="0"/>
            </w:pPr>
            <w:hyperlink r:id="rId28">
              <w:r>
                <w:rPr>
                  <w:color w:val="0000FF" w:themeColor="hyperlink"/>
                  <w:u w:val="single"/>
                </w:rPr>
                <w:t>35608</w:t>
              </w:r>
              <w:r>
                <w:rPr>
                  <w:color w:val="0000FF" w:themeColor="hyperlink"/>
                  <w:u w:val="single"/>
                </w:rPr>
                <w:t>932</w:t>
              </w:r>
            </w:hyperlink>
            <w:r>
              <w:t xml:space="preserve"> ['Torrente F', 'Meade S', 'Benchimol EI', 'de Ridder L', 'Croft NM', 'Kammermeier J', 'Mack DR', 'Klomberg </w:t>
            </w:r>
            <w:r>
              <w:lastRenderedPageBreak/>
              <w:t>RCW', 'Turner D', 'Wilson DC', 'Martín-de-Carpi J', 'Bronsky J', 'Amil Dias J', 'Walker G', 'van Ommen CH', 'Powar MP', 'Burgess N', 'Irving PM',</w:t>
            </w:r>
            <w:r>
              <w:t xml:space="preserve"> 'Samaan MA', 'Hansen R'], Thromboprophylaxis Use in Paediatric Inflammatory Bowel Disease: An International RAND Appropriateness Panel, 1-Nov-2022, Journal of Crohns &amp; colitis, 16(10):1609-1616</w:t>
            </w:r>
            <w:r>
              <w:rPr>
                <w:b/>
                <w:u w:val="single"/>
              </w:rPr>
              <w:t>Martin de Carpi J</w:t>
            </w:r>
          </w:p>
        </w:tc>
      </w:tr>
      <w:tr w:rsidR="00A34454" w:rsidTr="00A3445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34454" w:rsidRDefault="00651D77">
            <w:r>
              <w:lastRenderedPageBreak/>
              <w:t>18</w:t>
            </w:r>
          </w:p>
        </w:tc>
        <w:tc>
          <w:tcPr>
            <w:tcW w:w="8934" w:type="dxa"/>
          </w:tcPr>
          <w:p w:rsidR="00A34454" w:rsidRDefault="00651D77">
            <w:pPr>
              <w:cnfStyle w:val="000000010000" w:firstRow="0" w:lastRow="0" w:firstColumn="0" w:lastColumn="0" w:oddVBand="0" w:evenVBand="0" w:oddHBand="0" w:evenHBand="1" w:firstRowFirstColumn="0" w:firstRowLastColumn="0" w:lastRowFirstColumn="0" w:lastRowLastColumn="0"/>
            </w:pPr>
            <w:hyperlink r:id="rId29">
              <w:r>
                <w:rPr>
                  <w:color w:val="0000FF" w:themeColor="hyperlink"/>
                  <w:u w:val="single"/>
                </w:rPr>
                <w:t>35872072</w:t>
              </w:r>
            </w:hyperlink>
            <w:r>
              <w:t xml:space="preserve"> ['Focht G', 'Cytter-Kuint R', 'Greer MC', 'Pratt LT', 'Castro DA', 'Church PC', 'Walters TD', 'Hyams J', 'Navon D', '</w:t>
            </w:r>
            <w:r>
              <w:rPr>
                <w:b/>
                <w:u w:val="single"/>
              </w:rPr>
              <w:t>Martin de Carpi J</w:t>
            </w:r>
            <w:r>
              <w:t>', 'Ruemmele F', 'Russell RK', 'Gavish M', 'Griffiths AM', 'Turner D'], Development, Validati</w:t>
            </w:r>
            <w:r>
              <w:t>on, and Evaluation of the Pediatric Inflammatory Crohn's Magnetic Resonance Enterography Index From the ImageKids Study, Nov-2022, 22-Jul-2022, Gastroenterology, 163(5):1306-1320</w:t>
            </w:r>
          </w:p>
        </w:tc>
      </w:tr>
      <w:tr w:rsidR="00A34454" w:rsidTr="00A344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34454" w:rsidRDefault="00651D77">
            <w:r>
              <w:t>19</w:t>
            </w:r>
          </w:p>
        </w:tc>
        <w:tc>
          <w:tcPr>
            <w:tcW w:w="8934" w:type="dxa"/>
          </w:tcPr>
          <w:p w:rsidR="00A34454" w:rsidRDefault="00651D77">
            <w:pPr>
              <w:cnfStyle w:val="000000100000" w:firstRow="0" w:lastRow="0" w:firstColumn="0" w:lastColumn="0" w:oddVBand="0" w:evenVBand="0" w:oddHBand="1" w:evenHBand="0" w:firstRowFirstColumn="0" w:firstRowLastColumn="0" w:lastRowFirstColumn="0" w:lastRowLastColumn="0"/>
            </w:pPr>
            <w:hyperlink r:id="rId30">
              <w:r>
                <w:rPr>
                  <w:color w:val="0000FF" w:themeColor="hyperlink"/>
                  <w:u w:val="single"/>
                </w:rPr>
                <w:t>34942279</w:t>
              </w:r>
            </w:hyperlink>
            <w:r>
              <w:t xml:space="preserve"> ['Mí</w:t>
            </w:r>
            <w:r>
              <w:t>nguez Rodríguez B', 'Molera Busoms C', 'Martorell Sampol L', 'García Romero R', 'Colomé Rivero G', 'Martín de Carpi J'], Heterozygous mutations of ATP8B1, ABCB11 and ABCB4 cause mild forms of Progressive Familial Intrahepatic Cholestasis in a pediatric coh</w:t>
            </w:r>
            <w:r>
              <w:t>ort, Oct-2022, 20-Dec-2021, Gastroenterologia y hepatologia, 45(8):585-592</w:t>
            </w:r>
            <w:r>
              <w:rPr>
                <w:b/>
                <w:u w:val="single"/>
              </w:rPr>
              <w:t>Martin de Carpi J</w:t>
            </w:r>
          </w:p>
        </w:tc>
      </w:tr>
      <w:tr w:rsidR="00A34454" w:rsidTr="00A3445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34454" w:rsidRDefault="00651D77">
            <w:r>
              <w:t>20</w:t>
            </w:r>
          </w:p>
        </w:tc>
        <w:tc>
          <w:tcPr>
            <w:tcW w:w="8934" w:type="dxa"/>
          </w:tcPr>
          <w:p w:rsidR="00A34454" w:rsidRDefault="00651D77">
            <w:pPr>
              <w:cnfStyle w:val="000000010000" w:firstRow="0" w:lastRow="0" w:firstColumn="0" w:lastColumn="0" w:oddVBand="0" w:evenVBand="0" w:oddHBand="0" w:evenHBand="1" w:firstRowFirstColumn="0" w:firstRowLastColumn="0" w:lastRowFirstColumn="0" w:lastRowLastColumn="0"/>
            </w:pPr>
            <w:hyperlink r:id="rId31">
              <w:r>
                <w:rPr>
                  <w:color w:val="0000FF" w:themeColor="hyperlink"/>
                  <w:u w:val="single"/>
                </w:rPr>
                <w:t>35706093</w:t>
              </w:r>
            </w:hyperlink>
            <w:r>
              <w:t xml:space="preserve"> ['Thomassen RA', 'Luque V', 'Assa A', 'Borrelli O', 'Broekaert I', 'Dolinsek J', 'Martin-de</w:t>
            </w:r>
            <w:r>
              <w:t>-Carpi J', 'Mas E', 'Miele E', 'Norsa L', 'Ribes-Koninckx C', 'Saccomani MD', 'Thomson M', 'Tzivinikos C', 'Verduci E', 'Bronsky J', 'Haiden N', 'Köglmeier J', 'de Koning B', 'Benninga MA'], An ESPGHAN Position Paper on the Use of Low-FODMAP Diet in Pediat</w:t>
            </w:r>
            <w:r>
              <w:t>ric Gastroenterology, 1-Sep-2022, 9-Aug-2022, Journal of pediatric gastroenterology and nutrition, 75(3):356-368</w:t>
            </w:r>
            <w:r>
              <w:rPr>
                <w:b/>
                <w:u w:val="single"/>
              </w:rPr>
              <w:t>Martin de Carpi J</w:t>
            </w:r>
          </w:p>
        </w:tc>
      </w:tr>
      <w:tr w:rsidR="00A34454" w:rsidTr="00A344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34454" w:rsidRDefault="00651D77">
            <w:r>
              <w:t>21</w:t>
            </w:r>
          </w:p>
        </w:tc>
        <w:tc>
          <w:tcPr>
            <w:tcW w:w="8934" w:type="dxa"/>
          </w:tcPr>
          <w:p w:rsidR="00A34454" w:rsidRDefault="00651D77">
            <w:pPr>
              <w:cnfStyle w:val="000000100000" w:firstRow="0" w:lastRow="0" w:firstColumn="0" w:lastColumn="0" w:oddVBand="0" w:evenVBand="0" w:oddHBand="1" w:evenHBand="0" w:firstRowFirstColumn="0" w:firstRowLastColumn="0" w:lastRowFirstColumn="0" w:lastRowLastColumn="0"/>
            </w:pPr>
            <w:hyperlink r:id="rId32">
              <w:r>
                <w:rPr>
                  <w:color w:val="0000FF" w:themeColor="hyperlink"/>
                  <w:u w:val="single"/>
                </w:rPr>
                <w:t>35735987</w:t>
              </w:r>
            </w:hyperlink>
            <w:r>
              <w:t xml:space="preserve"> ['Atia O', 'Pujol-Muncunill G', 'Navas-López VM', 'Or</w:t>
            </w:r>
            <w:r>
              <w:t>lanski-Meyer E', 'Ledder O', 'Lev-Tzion R', 'Focht G', 'Shteyer E', 'Stein R', 'Aloi M', 'Russell RK', 'Martin-de-Carpi J', 'Turner D'], Children included in randomised controlled trials of biologics in inflammatory bowel diseases do not represent the real</w:t>
            </w:r>
            <w:r>
              <w:t>-world patient mix, Sep-2022, 23-Jun-2022, Alimentary pharmacology &amp; therapeutics, 56(5):794-801</w:t>
            </w:r>
            <w:r>
              <w:rPr>
                <w:b/>
                <w:u w:val="single"/>
              </w:rPr>
              <w:t>Martin de Carpi J</w:t>
            </w:r>
          </w:p>
        </w:tc>
      </w:tr>
      <w:tr w:rsidR="00A34454" w:rsidTr="00A3445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34454" w:rsidRDefault="00651D77">
            <w:r>
              <w:t>22</w:t>
            </w:r>
          </w:p>
        </w:tc>
        <w:tc>
          <w:tcPr>
            <w:tcW w:w="8934" w:type="dxa"/>
          </w:tcPr>
          <w:p w:rsidR="00A34454" w:rsidRDefault="00651D77">
            <w:pPr>
              <w:cnfStyle w:val="000000010000" w:firstRow="0" w:lastRow="0" w:firstColumn="0" w:lastColumn="0" w:oddVBand="0" w:evenVBand="0" w:oddHBand="0" w:evenHBand="1" w:firstRowFirstColumn="0" w:firstRowLastColumn="0" w:lastRowFirstColumn="0" w:lastRowLastColumn="0"/>
            </w:pPr>
            <w:hyperlink r:id="rId33">
              <w:r>
                <w:rPr>
                  <w:color w:val="0000FF" w:themeColor="hyperlink"/>
                  <w:u w:val="single"/>
                </w:rPr>
                <w:t>35175996</w:t>
              </w:r>
            </w:hyperlink>
            <w:r>
              <w:t xml:space="preserve"> ['Assa A', 'Borrelli O', 'Broekaert I', 'Saccomani MD', 'Dolinsek J', 'Martin-de-Carpi J', 'Mas E', 'Miele E', 'Sila S', 'Thomson M', 'Tzivinikos C', 'Benninga MA'], Helicobacter pylori-negative Chronic Gastritis in Children: A Systematic Review, 1-May-20</w:t>
            </w:r>
            <w:r>
              <w:t>22, 16-Feb-2022, Journal of pediatric gastroenterology and nutrition, 74(5):956-967</w:t>
            </w:r>
            <w:r>
              <w:rPr>
                <w:b/>
                <w:u w:val="single"/>
              </w:rPr>
              <w:t>Martin de Carpi J</w:t>
            </w:r>
          </w:p>
        </w:tc>
      </w:tr>
      <w:tr w:rsidR="00A34454" w:rsidTr="00A344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34454" w:rsidRDefault="00651D77">
            <w:r>
              <w:t>23</w:t>
            </w:r>
          </w:p>
        </w:tc>
        <w:tc>
          <w:tcPr>
            <w:tcW w:w="8934" w:type="dxa"/>
          </w:tcPr>
          <w:p w:rsidR="00A34454" w:rsidRDefault="00651D77">
            <w:pPr>
              <w:cnfStyle w:val="000000100000" w:firstRow="0" w:lastRow="0" w:firstColumn="0" w:lastColumn="0" w:oddVBand="0" w:evenVBand="0" w:oddHBand="1" w:evenHBand="0" w:firstRowFirstColumn="0" w:firstRowLastColumn="0" w:lastRowFirstColumn="0" w:lastRowLastColumn="0"/>
            </w:pPr>
            <w:hyperlink r:id="rId34">
              <w:r>
                <w:rPr>
                  <w:color w:val="0000FF" w:themeColor="hyperlink"/>
                  <w:u w:val="single"/>
                </w:rPr>
                <w:t>34292218</w:t>
              </w:r>
            </w:hyperlink>
            <w:r>
              <w:t xml:space="preserve"> ['Broekaert IJ', 'Borrelli O', 'Dolinsek J', 'Martin-de-Carpi J', 'Mas E', 'Miele </w:t>
            </w:r>
            <w:r>
              <w:t>E', 'Pienar C', 'Ribes-Koninckx C', 'Thomassen R', 'Thomson M', 'Tzivinikos C', 'Benninga M'], An ESPGHAN Position Paper on the Use of Breath Testing in Paediatric Gastroenterology, 1-Jan-2022, Journal of pediatric gastroenterology and nutrition, 74(1):123</w:t>
            </w:r>
            <w:r>
              <w:t>-137</w:t>
            </w:r>
            <w:r>
              <w:rPr>
                <w:b/>
                <w:u w:val="single"/>
              </w:rPr>
              <w:t>Martin de Carpi J</w:t>
            </w:r>
          </w:p>
        </w:tc>
      </w:tr>
      <w:tr w:rsidR="00A34454" w:rsidTr="00A3445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34454" w:rsidRDefault="00651D77">
            <w:r>
              <w:t>24</w:t>
            </w:r>
          </w:p>
        </w:tc>
        <w:tc>
          <w:tcPr>
            <w:tcW w:w="8934" w:type="dxa"/>
          </w:tcPr>
          <w:p w:rsidR="00A34454" w:rsidRDefault="00651D77">
            <w:pPr>
              <w:cnfStyle w:val="000000010000" w:firstRow="0" w:lastRow="0" w:firstColumn="0" w:lastColumn="0" w:oddVBand="0" w:evenVBand="0" w:oddHBand="0" w:evenHBand="1" w:firstRowFirstColumn="0" w:firstRowLastColumn="0" w:lastRowFirstColumn="0" w:lastRowLastColumn="0"/>
            </w:pPr>
            <w:hyperlink r:id="rId35">
              <w:r>
                <w:rPr>
                  <w:color w:val="0000FF" w:themeColor="hyperlink"/>
                  <w:u w:val="single"/>
                </w:rPr>
                <w:t>33880650</w:t>
              </w:r>
            </w:hyperlink>
            <w:r>
              <w:t xml:space="preserve"> ['Garcia-Romero R', 'Martinez de Zabarte Fernandez JM', 'Pujol-Muncunill G', 'Donat-Aliaga E', 'Segarra-Cantón O', 'Irastorza-Terradillos I', 'Medina-Benitez E',</w:t>
            </w:r>
            <w:r>
              <w:t xml:space="preserve"> 'Ruiz-Hernández CJ', 'Carrillo-Palau M', 'Ros-Arnal I', 'Rodriguez-Martínez A', 'Escartin-Madurga L', 'Gutiérrez-Junquera C', 'Vicente-Santamaría S', 'Velasco Rodriguez-Belvis M', 'Fernández-Fernández S', 'Alberto-Alonso JR', 'Montraveta M', 'Torres-Peral</w:t>
            </w:r>
            <w:r>
              <w:t xml:space="preserve"> R', 'Navalon-Rubio M', 'Navas-López VM', '</w:t>
            </w:r>
            <w:r>
              <w:rPr>
                <w:b/>
                <w:u w:val="single"/>
              </w:rPr>
              <w:t>Martin de Carpi J</w:t>
            </w:r>
            <w:r>
              <w:t>'], Safety and effectiveness of vedolizumab in paediatric patients with inflammatory bowel disease: an observational multicentre Spanish study, Sep-2021, 20-Apr-2021, European journal of pediatric</w:t>
            </w:r>
            <w:r>
              <w:t>s, 180(9):3029-3038</w:t>
            </w:r>
          </w:p>
        </w:tc>
      </w:tr>
      <w:tr w:rsidR="00A34454" w:rsidTr="00A344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34454" w:rsidRDefault="00651D77">
            <w:r>
              <w:t>25</w:t>
            </w:r>
          </w:p>
        </w:tc>
        <w:tc>
          <w:tcPr>
            <w:tcW w:w="8934" w:type="dxa"/>
          </w:tcPr>
          <w:p w:rsidR="00A34454" w:rsidRDefault="00651D77">
            <w:pPr>
              <w:cnfStyle w:val="000000100000" w:firstRow="0" w:lastRow="0" w:firstColumn="0" w:lastColumn="0" w:oddVBand="0" w:evenVBand="0" w:oddHBand="1" w:evenHBand="0" w:firstRowFirstColumn="0" w:firstRowLastColumn="0" w:lastRowFirstColumn="0" w:lastRowLastColumn="0"/>
            </w:pPr>
            <w:hyperlink r:id="rId36">
              <w:r>
                <w:rPr>
                  <w:color w:val="0000FF" w:themeColor="hyperlink"/>
                  <w:u w:val="single"/>
                </w:rPr>
                <w:t>34115894</w:t>
              </w:r>
            </w:hyperlink>
            <w:r>
              <w:t xml:space="preserve"> ['Roberts SE', 'Morrison-Rees S', 'Thapar N', 'Benninga MA', 'Borrelli O', 'Broekaert I', 'Dolinsek J', 'Martin-de-Carpi J', 'Mas E', 'Miele E', 'Pienar C', 'Ribes</w:t>
            </w:r>
            <w:r>
              <w:t>-Koninckx C', 'Thomassen RA', 'Thomson M', 'Tzivinikos C', 'Thorne K', 'John A', 'Williams JG'], Systematic review and meta-analysis: the incidence and prevalence of paediatric coeliac disease across Europe, Jul-2021, 11-Jun-2021, Alimentary pharmacology &amp;</w:t>
            </w:r>
            <w:r>
              <w:t xml:space="preserve"> therapeutics, 54(2):109-128</w:t>
            </w:r>
            <w:r>
              <w:rPr>
                <w:b/>
                <w:u w:val="single"/>
              </w:rPr>
              <w:t>Martin de Carpi J</w:t>
            </w:r>
          </w:p>
        </w:tc>
      </w:tr>
      <w:tr w:rsidR="00A34454" w:rsidTr="00A3445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34454" w:rsidRDefault="00651D77">
            <w:r>
              <w:t>26</w:t>
            </w:r>
          </w:p>
        </w:tc>
        <w:tc>
          <w:tcPr>
            <w:tcW w:w="8934" w:type="dxa"/>
          </w:tcPr>
          <w:p w:rsidR="00A34454" w:rsidRDefault="00651D77">
            <w:pPr>
              <w:cnfStyle w:val="000000010000" w:firstRow="0" w:lastRow="0" w:firstColumn="0" w:lastColumn="0" w:oddVBand="0" w:evenVBand="0" w:oddHBand="0" w:evenHBand="1" w:firstRowFirstColumn="0" w:firstRowLastColumn="0" w:lastRowFirstColumn="0" w:lastRowLastColumn="0"/>
            </w:pPr>
            <w:hyperlink r:id="rId37">
              <w:r>
                <w:rPr>
                  <w:color w:val="0000FF" w:themeColor="hyperlink"/>
                  <w:u w:val="single"/>
                </w:rPr>
                <w:t>34158835</w:t>
              </w:r>
            </w:hyperlink>
            <w:r>
              <w:t xml:space="preserve"> Chaparro M, Donday MG, Abad-Santos F, Martín de Carpi FJ, Maciá-Martínez MÁ, Montero D, Acosta D, Brenes Y, Gisbert JP., The safety of drugs for inflammatory bowel disease during pregnancy and breastfeeding: the DUMBO registry study protocol of GETECCU, 3</w:t>
            </w:r>
            <w:r>
              <w:t>-Jun-2021, 2021, Therap Adv Gastroenterol, 14:17562848211018097</w:t>
            </w:r>
            <w:r>
              <w:rPr>
                <w:b/>
                <w:u w:val="single"/>
              </w:rPr>
              <w:t>Martin de Carpi J</w:t>
            </w:r>
          </w:p>
        </w:tc>
      </w:tr>
      <w:tr w:rsidR="00A34454" w:rsidTr="00A344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34454" w:rsidRDefault="00651D77">
            <w:r>
              <w:t>27</w:t>
            </w:r>
          </w:p>
        </w:tc>
        <w:tc>
          <w:tcPr>
            <w:tcW w:w="8934" w:type="dxa"/>
          </w:tcPr>
          <w:p w:rsidR="00A34454" w:rsidRDefault="00651D77">
            <w:pPr>
              <w:cnfStyle w:val="000000100000" w:firstRow="0" w:lastRow="0" w:firstColumn="0" w:lastColumn="0" w:oddVBand="0" w:evenVBand="0" w:oddHBand="1" w:evenHBand="0" w:firstRowFirstColumn="0" w:firstRowLastColumn="0" w:lastRowFirstColumn="0" w:lastRowLastColumn="0"/>
            </w:pPr>
            <w:hyperlink r:id="rId38">
              <w:r>
                <w:rPr>
                  <w:color w:val="0000FF" w:themeColor="hyperlink"/>
                  <w:u w:val="single"/>
                </w:rPr>
                <w:t>32430216</w:t>
              </w:r>
            </w:hyperlink>
            <w:r>
              <w:t xml:space="preserve"> ['Pascual Pérez AI', 'Pujol Muncunill G', 'Domínguez Sánchez P', 'Feo Ortega S', 'Martín de Carpi J'],</w:t>
            </w:r>
            <w:r>
              <w:t xml:space="preserve"> Duration of sustained remission after treatment by induction with exclusive enteral nutrition and azathioprine in patients with Crohn's disease, Apr-2021, 17-May-2020, Anales de pediatria, 94(4):252-253</w:t>
            </w:r>
            <w:r>
              <w:rPr>
                <w:b/>
                <w:u w:val="single"/>
              </w:rPr>
              <w:t>Martin de Carpi J</w:t>
            </w:r>
          </w:p>
        </w:tc>
      </w:tr>
      <w:tr w:rsidR="00A34454" w:rsidTr="00A3445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34454" w:rsidRDefault="00651D77">
            <w:r>
              <w:t>28</w:t>
            </w:r>
          </w:p>
        </w:tc>
        <w:tc>
          <w:tcPr>
            <w:tcW w:w="8934" w:type="dxa"/>
          </w:tcPr>
          <w:p w:rsidR="00A34454" w:rsidRDefault="00651D77">
            <w:pPr>
              <w:cnfStyle w:val="000000010000" w:firstRow="0" w:lastRow="0" w:firstColumn="0" w:lastColumn="0" w:oddVBand="0" w:evenVBand="0" w:oddHBand="0" w:evenHBand="1" w:firstRowFirstColumn="0" w:firstRowLastColumn="0" w:lastRowFirstColumn="0" w:lastRowLastColumn="0"/>
            </w:pPr>
            <w:hyperlink r:id="rId39">
              <w:r>
                <w:rPr>
                  <w:color w:val="0000FF" w:themeColor="hyperlink"/>
                  <w:u w:val="single"/>
                </w:rPr>
                <w:t>33230071</w:t>
              </w:r>
            </w:hyperlink>
            <w:r>
              <w:t xml:space="preserve"> ['Bossacoma Busquets F', 'Pujol Muncunill G', 'Arrojo Suárez J', 'Martínez Osorio JM', 'Álvarez Carnero L', '</w:t>
            </w:r>
            <w:r>
              <w:rPr>
                <w:b/>
                <w:u w:val="single"/>
              </w:rPr>
              <w:t>Martin de Carpi J</w:t>
            </w:r>
            <w:r>
              <w:t>'], Rapid Infliximab Infusions in Paediatric Inflammatory Bowel Disease Patients, a Single H</w:t>
            </w:r>
            <w:r>
              <w:t>ospital Experience, 1-Feb-2021, Journal of pediatric gastroenterology and nutrition, 72(2):e56</w:t>
            </w:r>
          </w:p>
        </w:tc>
      </w:tr>
      <w:tr w:rsidR="00A34454" w:rsidTr="00A344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34454" w:rsidRDefault="00651D77">
            <w:r>
              <w:t>29</w:t>
            </w:r>
          </w:p>
        </w:tc>
        <w:tc>
          <w:tcPr>
            <w:tcW w:w="8934" w:type="dxa"/>
          </w:tcPr>
          <w:p w:rsidR="00A34454" w:rsidRDefault="00651D77">
            <w:pPr>
              <w:cnfStyle w:val="000000100000" w:firstRow="0" w:lastRow="0" w:firstColumn="0" w:lastColumn="0" w:oddVBand="0" w:evenVBand="0" w:oddHBand="1" w:evenHBand="0" w:firstRowFirstColumn="0" w:firstRowLastColumn="0" w:lastRowFirstColumn="0" w:lastRowLastColumn="0"/>
            </w:pPr>
            <w:hyperlink r:id="rId40">
              <w:r>
                <w:rPr>
                  <w:color w:val="0000FF" w:themeColor="hyperlink"/>
                  <w:u w:val="single"/>
                </w:rPr>
                <w:t>32993304</w:t>
              </w:r>
            </w:hyperlink>
            <w:r>
              <w:t xml:space="preserve"> ['Termes Escalé M', 'Martínez Chicano D', 'Egea Castillo N', 'Gutiérrez Sánchez A', 'Gar</w:t>
            </w:r>
            <w:r>
              <w:t>cía Arenas D', 'Llata Vidal N', 'Martín de Carpi J'], Nutritional education in school-age children through Programa Nutriplato®, 13-Jan-2021, Nutricion hospitalaria, 37(Spec No2):47-51</w:t>
            </w:r>
            <w:r>
              <w:rPr>
                <w:b/>
                <w:u w:val="single"/>
              </w:rPr>
              <w:t>Martin de Carpi J</w:t>
            </w:r>
          </w:p>
        </w:tc>
      </w:tr>
      <w:tr w:rsidR="00A34454" w:rsidTr="00A3445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34454" w:rsidRDefault="00651D77">
            <w:r>
              <w:t>30</w:t>
            </w:r>
          </w:p>
        </w:tc>
        <w:tc>
          <w:tcPr>
            <w:tcW w:w="8934" w:type="dxa"/>
          </w:tcPr>
          <w:p w:rsidR="00A34454" w:rsidRDefault="00651D77">
            <w:pPr>
              <w:cnfStyle w:val="000000010000" w:firstRow="0" w:lastRow="0" w:firstColumn="0" w:lastColumn="0" w:oddVBand="0" w:evenVBand="0" w:oddHBand="0" w:evenHBand="1" w:firstRowFirstColumn="0" w:firstRowLastColumn="0" w:lastRowFirstColumn="0" w:lastRowLastColumn="0"/>
            </w:pPr>
            <w:hyperlink r:id="rId41">
              <w:r>
                <w:rPr>
                  <w:color w:val="0000FF" w:themeColor="hyperlink"/>
                  <w:u w:val="single"/>
                </w:rPr>
                <w:t>32976826</w:t>
              </w:r>
            </w:hyperlink>
            <w:r>
              <w:t xml:space="preserve"> ['Orlanski-Meyer E', 'Aardoom M', 'Ricciuto A', 'Navon D', 'Carman N', 'Aloi M', 'Bronsky J', 'Däbritz J', 'Dubinsky M', 'Hussey S', 'Lewindon P', 'Martin De Carpi J', 'Navas-López VM', 'Or</w:t>
            </w:r>
            <w:r>
              <w:t>si M', 'Ruemmele FM', 'Russell RK', 'Veres G', 'Walters TD', 'Wilson DC', 'Kaiser T', 'de Ridder L', 'Griffiths A', 'Turner D'], Predicting Outcomes in Pediatric Ulcerative Colitis for Management Optimization: Systematic Review and Consensus Statements Fro</w:t>
            </w:r>
            <w:r>
              <w:t xml:space="preserve">m the Pediatric </w:t>
            </w:r>
            <w:r>
              <w:lastRenderedPageBreak/>
              <w:t>Inflammatory Bowel Disease-Ahead Program, Jan-2021, 23-Sep-2020, Gastroenterology, 160(1):378-402.e22</w:t>
            </w:r>
            <w:r>
              <w:rPr>
                <w:b/>
                <w:u w:val="single"/>
              </w:rPr>
              <w:t>Martin de Carpi J</w:t>
            </w:r>
          </w:p>
        </w:tc>
      </w:tr>
      <w:tr w:rsidR="00A34454" w:rsidTr="00A344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34454" w:rsidRDefault="00651D77">
            <w:r>
              <w:lastRenderedPageBreak/>
              <w:t>31</w:t>
            </w:r>
          </w:p>
        </w:tc>
        <w:tc>
          <w:tcPr>
            <w:tcW w:w="8934" w:type="dxa"/>
          </w:tcPr>
          <w:p w:rsidR="00A34454" w:rsidRDefault="00651D77">
            <w:pPr>
              <w:cnfStyle w:val="000000100000" w:firstRow="0" w:lastRow="0" w:firstColumn="0" w:lastColumn="0" w:oddVBand="0" w:evenVBand="0" w:oddHBand="1" w:evenHBand="0" w:firstRowFirstColumn="0" w:firstRowLastColumn="0" w:lastRowFirstColumn="0" w:lastRowLastColumn="0"/>
            </w:pPr>
            <w:hyperlink r:id="rId42">
              <w:r>
                <w:rPr>
                  <w:color w:val="0000FF" w:themeColor="hyperlink"/>
                  <w:u w:val="single"/>
                </w:rPr>
                <w:t>32979356</w:t>
              </w:r>
            </w:hyperlink>
            <w:r>
              <w:t xml:space="preserve"> ['Ricciuto A', 'Aardoom M', 'Orlanski-Meyer E', </w:t>
            </w:r>
            <w:r>
              <w:t>'Navon D', 'Carman N', 'Aloi M', 'Bronsky J', 'Däbritz J', 'Dubinsky M', 'Hussey S', 'Lewindon P', 'Martín De Carpi J', 'Navas-López VM', 'Orsi M', 'Ruemmele FM', 'Russell RK', 'Veres G', 'Walters TD', 'Wilson DC', 'Kaiser T', 'de Ridder L', 'Turner D', 'G</w:t>
            </w:r>
            <w:r>
              <w:t>riffiths AM'], Predicting Outcomes in Pediatric Crohn's Disease for Management Optimization: Systematic Review and Consensus Statements From the Pediatric Inflammatory Bowel Disease-Ahead Program, Jan-2021, 23-Sep-2020, Gastroenterology, 160(1):403-436.e26</w:t>
            </w:r>
            <w:r>
              <w:rPr>
                <w:b/>
                <w:u w:val="single"/>
              </w:rPr>
              <w:t>Martin de Carpi J</w:t>
            </w:r>
          </w:p>
        </w:tc>
      </w:tr>
      <w:tr w:rsidR="00A34454" w:rsidTr="00A3445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34454" w:rsidRDefault="00651D77">
            <w:r>
              <w:t>32</w:t>
            </w:r>
          </w:p>
        </w:tc>
        <w:tc>
          <w:tcPr>
            <w:tcW w:w="8934" w:type="dxa"/>
          </w:tcPr>
          <w:p w:rsidR="00A34454" w:rsidRDefault="00651D77">
            <w:pPr>
              <w:cnfStyle w:val="000000010000" w:firstRow="0" w:lastRow="0" w:firstColumn="0" w:lastColumn="0" w:oddVBand="0" w:evenVBand="0" w:oddHBand="0" w:evenHBand="1" w:firstRowFirstColumn="0" w:firstRowLastColumn="0" w:lastRowFirstColumn="0" w:lastRowLastColumn="0"/>
            </w:pPr>
            <w:hyperlink r:id="rId43">
              <w:r>
                <w:rPr>
                  <w:color w:val="0000FF" w:themeColor="hyperlink"/>
                  <w:u w:val="single"/>
                </w:rPr>
                <w:t>32443020</w:t>
              </w:r>
            </w:hyperlink>
            <w:r>
              <w:t xml:space="preserve"> ['Turner D', 'Huang Y', 'Martín-de-Carpi J', 'Aloi M', 'Focht G', 'Kang B', 'Zhou Y', 'Sanchez C', 'Kappelman MD', 'Uhlig HH', 'Pujol-Muncunill G', 'Ledder O', 'Lion</w:t>
            </w:r>
            <w:r>
              <w:t>etti P', 'Dias JA', 'Ruemmele FM', 'Russell RK'], Corona Virus Disease 2019 and Paediatric Inflammatory Bowel Diseases: Global Experience and Provisional Guidance (March 2020) from the Paediatric IBD Porto Group of European Society of Paediatric Gastroente</w:t>
            </w:r>
            <w:r>
              <w:t>rology, Hepatology, and Nutrition, Jun-2020, Journal of pediatric gastroenterology and nutrition, 70(6):727-733</w:t>
            </w:r>
            <w:r>
              <w:rPr>
                <w:b/>
                <w:u w:val="single"/>
              </w:rPr>
              <w:t>Martin de Carpi J</w:t>
            </w:r>
          </w:p>
        </w:tc>
      </w:tr>
      <w:tr w:rsidR="00A34454" w:rsidTr="00A344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34454" w:rsidRDefault="00651D77">
            <w:r>
              <w:t>33</w:t>
            </w:r>
          </w:p>
        </w:tc>
        <w:tc>
          <w:tcPr>
            <w:tcW w:w="8934" w:type="dxa"/>
          </w:tcPr>
          <w:p w:rsidR="00A34454" w:rsidRDefault="00651D77">
            <w:pPr>
              <w:cnfStyle w:val="000000100000" w:firstRow="0" w:lastRow="0" w:firstColumn="0" w:lastColumn="0" w:oddVBand="0" w:evenVBand="0" w:oddHBand="1" w:evenHBand="0" w:firstRowFirstColumn="0" w:firstRowLastColumn="0" w:lastRowFirstColumn="0" w:lastRowLastColumn="0"/>
            </w:pPr>
            <w:hyperlink r:id="rId44">
              <w:r>
                <w:rPr>
                  <w:color w:val="0000FF" w:themeColor="hyperlink"/>
                  <w:u w:val="single"/>
                </w:rPr>
                <w:t>31883747</w:t>
              </w:r>
            </w:hyperlink>
            <w:r>
              <w:t xml:space="preserve"> ['Martín-de-Carpi J', 'Jiménez Treviño S', 'Pujol Munc</w:t>
            </w:r>
            <w:r>
              <w:t>unill G', 'Martín-Masot R', 'Navas-López VM'], Time to diagnosis in paediatric inflammatory bowel disease: Key points for an early diagnosis, Apr-2020, 27-Dec-2019, Anales de pediatria, 92(4):242.e1-242.e9</w:t>
            </w:r>
            <w:r>
              <w:rPr>
                <w:b/>
                <w:u w:val="single"/>
              </w:rPr>
              <w:t>Martin de Carpi J</w:t>
            </w:r>
          </w:p>
        </w:tc>
      </w:tr>
      <w:tr w:rsidR="00A34454" w:rsidTr="00A3445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34454" w:rsidRDefault="00651D77">
            <w:r>
              <w:t>34</w:t>
            </w:r>
          </w:p>
        </w:tc>
        <w:tc>
          <w:tcPr>
            <w:tcW w:w="8934" w:type="dxa"/>
          </w:tcPr>
          <w:p w:rsidR="00A34454" w:rsidRDefault="00651D77">
            <w:pPr>
              <w:cnfStyle w:val="000000010000" w:firstRow="0" w:lastRow="0" w:firstColumn="0" w:lastColumn="0" w:oddVBand="0" w:evenVBand="0" w:oddHBand="0" w:evenHBand="1" w:firstRowFirstColumn="0" w:firstRowLastColumn="0" w:lastRowFirstColumn="0" w:lastRowLastColumn="0"/>
            </w:pPr>
            <w:hyperlink r:id="rId45">
              <w:r>
                <w:rPr>
                  <w:color w:val="0000FF" w:themeColor="hyperlink"/>
                  <w:u w:val="single"/>
                </w:rPr>
                <w:t>32199062</w:t>
              </w:r>
            </w:hyperlink>
            <w:r>
              <w:t xml:space="preserve"> ['Mínguez Rodríguez B', 'Montells Fuster S', 'Lomba Estévez M', 'Molera Busoms C', 'Martín de Carpi J'], Intestinal intussusception as a key sign of Celiac Disease. A pediatric case report, Apr-2020, Archivos argenti</w:t>
            </w:r>
            <w:r>
              <w:t>nos de pediatria, 118(2):e188-e190</w:t>
            </w:r>
            <w:r>
              <w:rPr>
                <w:b/>
                <w:u w:val="single"/>
              </w:rPr>
              <w:t>Martin de Carpi J</w:t>
            </w:r>
          </w:p>
        </w:tc>
      </w:tr>
      <w:tr w:rsidR="00A34454" w:rsidTr="00A344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34454" w:rsidRDefault="00651D77">
            <w:r>
              <w:t>35</w:t>
            </w:r>
          </w:p>
        </w:tc>
        <w:tc>
          <w:tcPr>
            <w:tcW w:w="8934" w:type="dxa"/>
          </w:tcPr>
          <w:p w:rsidR="00A34454" w:rsidRDefault="00651D77">
            <w:pPr>
              <w:cnfStyle w:val="000000100000" w:firstRow="0" w:lastRow="0" w:firstColumn="0" w:lastColumn="0" w:oddVBand="0" w:evenVBand="0" w:oddHBand="1" w:evenHBand="0" w:firstRowFirstColumn="0" w:firstRowLastColumn="0" w:lastRowFirstColumn="0" w:lastRowLastColumn="0"/>
            </w:pPr>
            <w:hyperlink r:id="rId46">
              <w:r>
                <w:rPr>
                  <w:color w:val="0000FF" w:themeColor="hyperlink"/>
                  <w:u w:val="single"/>
                </w:rPr>
                <w:t>31162532</w:t>
              </w:r>
            </w:hyperlink>
            <w:r>
              <w:t xml:space="preserve"> ['Levine A', 'Chanchlani N', 'Hussey S', 'Ziv-Baran T', 'Escher JC', 'Amil Dias J', 'Veres G', 'Koletzko S', 'Turner D', 'Kolho KL'</w:t>
            </w:r>
            <w:r>
              <w:t>, 'Paerregaard A', 'Staiano A', 'Lionetti P', 'Nuti F', 'Sladek M', 'Shaoul R', 'Lazowska-Prezeorek I', '</w:t>
            </w:r>
            <w:r>
              <w:rPr>
                <w:b/>
                <w:u w:val="single"/>
              </w:rPr>
              <w:t>Martin de Carpi J</w:t>
            </w:r>
            <w:r>
              <w:t>', 'Sigall Boneh R', 'Pfeffer Gik T', 'Cohen-Dolev N', 'Russell RK'], Complicated Disease and Response to Initial Therapy Predicts Ear</w:t>
            </w:r>
            <w:r>
              <w:t>ly Surgery in Paediatric Crohn's Disease: Results From the Porto Group GROWTH Study, 1-Jan-2020, Journal of Crohns &amp; colitis, 14(1):71-78</w:t>
            </w:r>
          </w:p>
        </w:tc>
      </w:tr>
      <w:tr w:rsidR="00A34454" w:rsidTr="00A3445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34454" w:rsidRDefault="00651D77">
            <w:r>
              <w:t>36</w:t>
            </w:r>
          </w:p>
        </w:tc>
        <w:tc>
          <w:tcPr>
            <w:tcW w:w="8934" w:type="dxa"/>
          </w:tcPr>
          <w:p w:rsidR="00A34454" w:rsidRDefault="00651D77">
            <w:pPr>
              <w:cnfStyle w:val="000000010000" w:firstRow="0" w:lastRow="0" w:firstColumn="0" w:lastColumn="0" w:oddVBand="0" w:evenVBand="0" w:oddHBand="0" w:evenHBand="1" w:firstRowFirstColumn="0" w:firstRowLastColumn="0" w:lastRowFirstColumn="0" w:lastRowLastColumn="0"/>
            </w:pPr>
            <w:hyperlink r:id="rId47">
              <w:r>
                <w:rPr>
                  <w:color w:val="0000FF" w:themeColor="hyperlink"/>
                  <w:u w:val="single"/>
                </w:rPr>
                <w:t>30981008</w:t>
              </w:r>
            </w:hyperlink>
            <w:r>
              <w:t xml:space="preserve"> ['Cozijnsen MA', 'Ben Shoham A', 'Kang B', 'Choe BH', 'Choe YH', 'Jongsma MME', 'Russell RK', 'Ruemmele FM', 'Escher JC', 'de Ridder L', 'Koletzko S', 'Martín-de-Carpi J', 'Hyams J', 'Walters T', 'Griffiths A', 'Turner D'], Development and Validation of t</w:t>
            </w:r>
            <w:r>
              <w:t>he Mucosal Inflammation Noninvasive Index For Pediatric Crohn's Disease, Jan-2020, 10-Apr-2019, Clinical gastroenterology and hepatology : the official clinical practice journal of the American Gastroenterological Association, 18(1):133-140.e1</w:t>
            </w:r>
            <w:r>
              <w:rPr>
                <w:b/>
                <w:u w:val="single"/>
              </w:rPr>
              <w:t>Martin de Car</w:t>
            </w:r>
            <w:r>
              <w:rPr>
                <w:b/>
                <w:u w:val="single"/>
              </w:rPr>
              <w:t>pi J</w:t>
            </w:r>
          </w:p>
        </w:tc>
      </w:tr>
      <w:tr w:rsidR="00A34454" w:rsidTr="00A344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34454" w:rsidRDefault="00651D77">
            <w:r>
              <w:t>37</w:t>
            </w:r>
          </w:p>
        </w:tc>
        <w:tc>
          <w:tcPr>
            <w:tcW w:w="8934" w:type="dxa"/>
          </w:tcPr>
          <w:p w:rsidR="00A34454" w:rsidRDefault="00651D77">
            <w:pPr>
              <w:cnfStyle w:val="000000100000" w:firstRow="0" w:lastRow="0" w:firstColumn="0" w:lastColumn="0" w:oddVBand="0" w:evenVBand="0" w:oddHBand="1" w:evenHBand="0" w:firstRowFirstColumn="0" w:firstRowLastColumn="0" w:lastRowFirstColumn="0" w:lastRowLastColumn="0"/>
            </w:pPr>
            <w:hyperlink r:id="rId48">
              <w:r>
                <w:rPr>
                  <w:color w:val="0000FF" w:themeColor="hyperlink"/>
                  <w:u w:val="single"/>
                </w:rPr>
                <w:t>31697430</w:t>
              </w:r>
            </w:hyperlink>
            <w:r>
              <w:t xml:space="preserve"> ['Cardona-Soria S', 'Cahuana-Cárdenas A', 'Rivera-Baró A', 'Miranda-Rius J', 'Martín de Carpi J', 'Brunet-Llobet L'], Oral health status in pediatric patients with cerebral palsy</w:t>
            </w:r>
            <w:r>
              <w:t xml:space="preserve"> fed by oral versus enteral route, Jan-2020, 7-Nov-2019, Special care in dentistry : official publication of the American Association of Hospital Dentists, the Academy of Dentistry for the Handicapped, and the American, 40(1):35-40</w:t>
            </w:r>
            <w:r>
              <w:rPr>
                <w:b/>
                <w:u w:val="single"/>
              </w:rPr>
              <w:t>Martin de Carpi J</w:t>
            </w:r>
          </w:p>
        </w:tc>
      </w:tr>
      <w:tr w:rsidR="00A34454" w:rsidTr="00A3445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34454" w:rsidRDefault="00651D77">
            <w:r>
              <w:t>38</w:t>
            </w:r>
          </w:p>
        </w:tc>
        <w:tc>
          <w:tcPr>
            <w:tcW w:w="8934" w:type="dxa"/>
          </w:tcPr>
          <w:p w:rsidR="00A34454" w:rsidRDefault="00651D77">
            <w:pPr>
              <w:cnfStyle w:val="000000010000" w:firstRow="0" w:lastRow="0" w:firstColumn="0" w:lastColumn="0" w:oddVBand="0" w:evenVBand="0" w:oddHBand="0" w:evenHBand="1" w:firstRowFirstColumn="0" w:firstRowLastColumn="0" w:lastRowFirstColumn="0" w:lastRowLastColumn="0"/>
            </w:pPr>
            <w:hyperlink r:id="rId49">
              <w:r>
                <w:rPr>
                  <w:color w:val="0000FF" w:themeColor="hyperlink"/>
                  <w:u w:val="single"/>
                </w:rPr>
                <w:t>33178654</w:t>
              </w:r>
            </w:hyperlink>
            <w:r>
              <w:t xml:space="preserve"> ['Jiménez Treviño S', 'Pujol Muncunill G', 'Martín-Masot R', 'Rodríguez Martínez A', 'Segarra Cantón O', 'Peña Quintana L', 'Armas Ramos H', 'Eizaguirre Arocena FJ', 'Barrio Torres J', 'Gar</w:t>
            </w:r>
            <w:r>
              <w:t xml:space="preserve">cía Burriel JI', 'Ortigosa Castillo L', 'Donat Aliaga E', 'Crujeiras Martínez V', 'Barros García P', 'Botija Arcos G', 'Bartolomé Porro JM', 'Juste Ruiz M', 'Ochoa Sangrador C', 'García Casales Z', 'Galicia Poblet G', 'Oliver Goicolea P', 'Lorenzo Garrido </w:t>
            </w:r>
            <w:r>
              <w:t>H', 'García Romero R', 'La Orden Izquierdo E', 'Pérez Solis D', 'Navas-López VM', 'Díaz Martin JJ', 'Martín de Carpi J'], Spanish Pediatric Inflammatory Bowel Disease Diagnostic Delay Registry: SPIDER Study From Sociedad Española de Gastroenterología, Hepa</w:t>
            </w:r>
            <w:r>
              <w:t>tología y Nutrición Pediátrica, 2020, 15-Oct-2020, Frontiers in pediatrics, 8:584278</w:t>
            </w:r>
            <w:r>
              <w:rPr>
                <w:b/>
                <w:u w:val="single"/>
              </w:rPr>
              <w:t>Martin de Carpi J</w:t>
            </w:r>
          </w:p>
        </w:tc>
      </w:tr>
      <w:tr w:rsidR="00A34454" w:rsidTr="00A344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34454" w:rsidRDefault="00651D77">
            <w:r>
              <w:t>39</w:t>
            </w:r>
          </w:p>
        </w:tc>
        <w:tc>
          <w:tcPr>
            <w:tcW w:w="8934" w:type="dxa"/>
          </w:tcPr>
          <w:p w:rsidR="00A34454" w:rsidRDefault="00651D77">
            <w:pPr>
              <w:cnfStyle w:val="000000100000" w:firstRow="0" w:lastRow="0" w:firstColumn="0" w:lastColumn="0" w:oddVBand="0" w:evenVBand="0" w:oddHBand="1" w:evenHBand="0" w:firstRowFirstColumn="0" w:firstRowLastColumn="0" w:lastRowFirstColumn="0" w:lastRowLastColumn="0"/>
            </w:pPr>
            <w:hyperlink r:id="rId50">
              <w:r>
                <w:rPr>
                  <w:color w:val="0000FF" w:themeColor="hyperlink"/>
                  <w:u w:val="single"/>
                </w:rPr>
                <w:t>31120524</w:t>
              </w:r>
            </w:hyperlink>
            <w:r>
              <w:t xml:space="preserve"> ['Krauthammer A', 'Tzivinikos C', 'Assa A', 'Miele E', 'Strisciuglio C', 'Urlep D</w:t>
            </w:r>
            <w:r>
              <w:t>', 'Serban ED', 'Singh A', 'Winter HS', 'Russell RK', 'Hojsak I', 'Malham M', 'Navas-López VM', 'Croft NM', 'Lee HM', 'Ledder O', 'Shamasneh I', 'Hussey S', 'Huynh HQ', 'Wine E', 'Shah N', 'Sladek M', 'de Meij TG', 'Romano C', 'Dipasquale V', 'Lionetti P',</w:t>
            </w:r>
            <w:r>
              <w:t xml:space="preserve"> 'Afzal NA', 'Aloi M', 'Lee K', 'Martín-de-Carpi J', 'Yerushalmy-Feler A', 'Subramanian S', 'Weiss B', 'Shouval DS'], Long-term Outcomes of Paediatric Patients Admitted With Acute Severe Colitis- A Multicentre Study From the Paediatric IBD Porto Group of E</w:t>
            </w:r>
            <w:r>
              <w:t>SPGHAN, 10-Dec-2019, Journal of Crohns &amp; colitis, 13(12):1518-1526</w:t>
            </w:r>
            <w:r>
              <w:rPr>
                <w:b/>
                <w:u w:val="single"/>
              </w:rPr>
              <w:t>Martin de Carpi J</w:t>
            </w:r>
          </w:p>
        </w:tc>
      </w:tr>
      <w:tr w:rsidR="00A34454" w:rsidTr="00A3445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34454" w:rsidRDefault="00651D77">
            <w:r>
              <w:t>40</w:t>
            </w:r>
          </w:p>
        </w:tc>
        <w:tc>
          <w:tcPr>
            <w:tcW w:w="8934" w:type="dxa"/>
          </w:tcPr>
          <w:p w:rsidR="00A34454" w:rsidRDefault="00651D77">
            <w:pPr>
              <w:cnfStyle w:val="000000010000" w:firstRow="0" w:lastRow="0" w:firstColumn="0" w:lastColumn="0" w:oddVBand="0" w:evenVBand="0" w:oddHBand="0" w:evenHBand="1" w:firstRowFirstColumn="0" w:firstRowLastColumn="0" w:lastRowFirstColumn="0" w:lastRowLastColumn="0"/>
            </w:pPr>
            <w:hyperlink r:id="rId51">
              <w:r>
                <w:rPr>
                  <w:color w:val="0000FF" w:themeColor="hyperlink"/>
                  <w:u w:val="single"/>
                </w:rPr>
                <w:t>30928421</w:t>
              </w:r>
            </w:hyperlink>
            <w:r>
              <w:t xml:space="preserve"> ['Arcos-Machancoses JV', 'Molera Busoms C', 'Julio Tatis E', 'Bovo MV', 'Quintero Bernabeu J', 'Jua</w:t>
            </w:r>
            <w:r>
              <w:t xml:space="preserve">mpérez Goñi J', 'Crujeiras Martínez V', 'Martín de Carpi J'], Development and validation of a new simplified diagnostic scoring system for pediatric autoimmune hepatitis, Sep-2019, 28-Mar-2019, Digestive and liver disease : official journal of the Italian </w:t>
            </w:r>
            <w:r>
              <w:t>Society of Gastroenterology and the Italian Association for the Study of the Liver, 51(9):1308-1313</w:t>
            </w:r>
            <w:r>
              <w:rPr>
                <w:b/>
                <w:u w:val="single"/>
              </w:rPr>
              <w:t>Martin de Carpi J</w:t>
            </w:r>
          </w:p>
        </w:tc>
      </w:tr>
      <w:tr w:rsidR="00A34454" w:rsidTr="00A344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34454" w:rsidRDefault="00651D77">
            <w:r>
              <w:t>41</w:t>
            </w:r>
          </w:p>
        </w:tc>
        <w:tc>
          <w:tcPr>
            <w:tcW w:w="8934" w:type="dxa"/>
          </w:tcPr>
          <w:p w:rsidR="00A34454" w:rsidRDefault="00651D77">
            <w:pPr>
              <w:cnfStyle w:val="000000100000" w:firstRow="0" w:lastRow="0" w:firstColumn="0" w:lastColumn="0" w:oddVBand="0" w:evenVBand="0" w:oddHBand="1" w:evenHBand="0" w:firstRowFirstColumn="0" w:firstRowLastColumn="0" w:lastRowFirstColumn="0" w:lastRowLastColumn="0"/>
            </w:pPr>
            <w:hyperlink r:id="rId52">
              <w:r>
                <w:rPr>
                  <w:color w:val="0000FF" w:themeColor="hyperlink"/>
                  <w:u w:val="single"/>
                </w:rPr>
                <w:t>31317762</w:t>
              </w:r>
            </w:hyperlink>
            <w:r>
              <w:t xml:space="preserve"> ['Casellas F', 'Navarro E', 'Amil P', 'Barber C', 'Marín L', 'Guar</w:t>
            </w:r>
            <w:r>
              <w:t>diola J', 'Espín E', 'Sainz E', 'Aldeguer X', 'Gallego M', 'Murciano F', 'García-Planella E', 'Martín-de-Carpi J', 'Mendive JM', 'González-Mestre A'], Development and validation of the QUECOMIICAT questionnaire: a tool to assess disease-related knowledge i</w:t>
            </w:r>
            <w:r>
              <w:t>n patients with inflammatory bowel disease, Aug-2019, Revista espanola de enfermedades digestivas, 111(8):586-592</w:t>
            </w:r>
            <w:r>
              <w:rPr>
                <w:b/>
                <w:u w:val="single"/>
              </w:rPr>
              <w:t xml:space="preserve">Martin de Carpi </w:t>
            </w:r>
            <w:r>
              <w:rPr>
                <w:b/>
                <w:u w:val="single"/>
              </w:rPr>
              <w:lastRenderedPageBreak/>
              <w:t>J</w:t>
            </w:r>
          </w:p>
        </w:tc>
      </w:tr>
      <w:tr w:rsidR="00A34454" w:rsidTr="00A3445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34454" w:rsidRDefault="00651D77">
            <w:r>
              <w:lastRenderedPageBreak/>
              <w:t>42</w:t>
            </w:r>
          </w:p>
        </w:tc>
        <w:tc>
          <w:tcPr>
            <w:tcW w:w="8934" w:type="dxa"/>
          </w:tcPr>
          <w:p w:rsidR="00A34454" w:rsidRDefault="00651D77">
            <w:pPr>
              <w:cnfStyle w:val="000000010000" w:firstRow="0" w:lastRow="0" w:firstColumn="0" w:lastColumn="0" w:oddVBand="0" w:evenVBand="0" w:oddHBand="0" w:evenHBand="1" w:firstRowFirstColumn="0" w:firstRowLastColumn="0" w:lastRowFirstColumn="0" w:lastRowLastColumn="0"/>
            </w:pPr>
            <w:hyperlink r:id="rId53">
              <w:r>
                <w:rPr>
                  <w:color w:val="0000FF" w:themeColor="hyperlink"/>
                  <w:u w:val="single"/>
                </w:rPr>
                <w:t>30888408</w:t>
              </w:r>
            </w:hyperlink>
            <w:r>
              <w:t xml:space="preserve"> ['Arcos-Machancoses JV', 'García Tirado D', 'Vila Mi</w:t>
            </w:r>
            <w:r>
              <w:t>ravet V', 'Pujol Muncunill G', 'Pinillos Pisón S', 'Martín de Carpi J'], What is the best method for calculating the optimal position of an esophageal pH probe in children?, 1-May-2019, Diseases of the esophagus : official journal of the International Soci</w:t>
            </w:r>
            <w:r>
              <w:t>ety for Diseases of the Esophagus, 32(5):doz014</w:t>
            </w:r>
            <w:r>
              <w:rPr>
                <w:b/>
                <w:u w:val="single"/>
              </w:rPr>
              <w:t>Martin de Carpi J</w:t>
            </w:r>
          </w:p>
        </w:tc>
      </w:tr>
      <w:tr w:rsidR="00A34454" w:rsidTr="00A344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34454" w:rsidRDefault="00651D77">
            <w:r>
              <w:t>43</w:t>
            </w:r>
          </w:p>
        </w:tc>
        <w:tc>
          <w:tcPr>
            <w:tcW w:w="8934" w:type="dxa"/>
          </w:tcPr>
          <w:p w:rsidR="00A34454" w:rsidRDefault="00651D77">
            <w:pPr>
              <w:cnfStyle w:val="000000100000" w:firstRow="0" w:lastRow="0" w:firstColumn="0" w:lastColumn="0" w:oddVBand="0" w:evenVBand="0" w:oddHBand="1" w:evenHBand="0" w:firstRowFirstColumn="0" w:firstRowLastColumn="0" w:lastRowFirstColumn="0" w:lastRowLastColumn="0"/>
            </w:pPr>
            <w:hyperlink r:id="rId54">
              <w:r>
                <w:rPr>
                  <w:color w:val="0000FF" w:themeColor="hyperlink"/>
                  <w:u w:val="single"/>
                </w:rPr>
                <w:t>31024195</w:t>
              </w:r>
            </w:hyperlink>
            <w:r>
              <w:t xml:space="preserve"> ['Arcos-Machancoses JV', 'Molera Busoms C', 'Julio Tatis E', 'Bovo MV', 'Martín de Carpi J'], Accuracy of the Simplifi</w:t>
            </w:r>
            <w:r>
              <w:t>ed Criteria for Autoimmune Hepatitis in Children: Systematic Review and Decision Analysis, Apr-2019, 8-Nov-2018, Journal of clinical and experimental hepatology, 9(2):147-155</w:t>
            </w:r>
            <w:r>
              <w:rPr>
                <w:b/>
                <w:u w:val="single"/>
              </w:rPr>
              <w:t>Martin de Carpi J</w:t>
            </w:r>
          </w:p>
        </w:tc>
      </w:tr>
      <w:tr w:rsidR="00A34454" w:rsidTr="00A3445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34454" w:rsidRDefault="00651D77">
            <w:r>
              <w:t>44</w:t>
            </w:r>
          </w:p>
        </w:tc>
        <w:tc>
          <w:tcPr>
            <w:tcW w:w="8934" w:type="dxa"/>
          </w:tcPr>
          <w:p w:rsidR="00A34454" w:rsidRDefault="00651D77">
            <w:pPr>
              <w:cnfStyle w:val="000000010000" w:firstRow="0" w:lastRow="0" w:firstColumn="0" w:lastColumn="0" w:oddVBand="0" w:evenVBand="0" w:oddHBand="0" w:evenHBand="1" w:firstRowFirstColumn="0" w:firstRowLastColumn="0" w:lastRowFirstColumn="0" w:lastRowLastColumn="0"/>
            </w:pPr>
            <w:hyperlink r:id="rId55">
              <w:r>
                <w:rPr>
                  <w:color w:val="0000FF" w:themeColor="hyperlink"/>
                  <w:u w:val="single"/>
                </w:rPr>
                <w:t>30450578</w:t>
              </w:r>
            </w:hyperlink>
            <w:r>
              <w:t xml:space="preserve"> ['Ziv-Baran T', 'Hussey S', 'Sladek M', 'Amil Dias J', '</w:t>
            </w:r>
            <w:r>
              <w:rPr>
                <w:b/>
                <w:u w:val="single"/>
              </w:rPr>
              <w:t>Martin de Carpi J</w:t>
            </w:r>
            <w:r>
              <w:t>', 'Miele E', 'Veres G', 'Lionetti P', 'Koletzko S', 'Nuti F', 'Paerregaard A', 'Kolho KL', 'Russell RK', 'Shaoul R', 'Weiner D', 'Sigall Boneh R', 'Escher J', 'Finnby L', 'T</w:t>
            </w:r>
            <w:r>
              <w:t>urner D', 'Levine A'], Response to treatment is more important than disease severity at diagnosis for prediction of early relapse in new-onset paediatric Crohn's disease, Dec-2018, 18-Nov-2018, Alimentary pharmacology &amp; therapeutics, 48(11-12):1242-1250</w:t>
            </w:r>
          </w:p>
        </w:tc>
      </w:tr>
      <w:tr w:rsidR="00A34454" w:rsidTr="00A344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34454" w:rsidRDefault="00651D77">
            <w:r>
              <w:t>4</w:t>
            </w:r>
            <w:r>
              <w:t>5</w:t>
            </w:r>
          </w:p>
        </w:tc>
        <w:tc>
          <w:tcPr>
            <w:tcW w:w="8934" w:type="dxa"/>
          </w:tcPr>
          <w:p w:rsidR="00A34454" w:rsidRDefault="00651D77">
            <w:pPr>
              <w:cnfStyle w:val="000000100000" w:firstRow="0" w:lastRow="0" w:firstColumn="0" w:lastColumn="0" w:oddVBand="0" w:evenVBand="0" w:oddHBand="1" w:evenHBand="0" w:firstRowFirstColumn="0" w:firstRowLastColumn="0" w:lastRowFirstColumn="0" w:lastRowLastColumn="0"/>
            </w:pPr>
            <w:hyperlink r:id="rId56">
              <w:r>
                <w:rPr>
                  <w:color w:val="0000FF" w:themeColor="hyperlink"/>
                  <w:u w:val="single"/>
                </w:rPr>
                <w:t>29984520</w:t>
              </w:r>
            </w:hyperlink>
            <w:r>
              <w:t xml:space="preserve"> ['Joosse ME', 'Aardoom MA', 'Kemos P', 'Turner D', 'Wilson DC', 'Koletzko S', 'Martin-de-Carpi J', 'Fagerberg UL', 'Spray C', 'Tzivinikos C', 'Sladek M', 'Shaoul R', 'Roma-Giannikou E',</w:t>
            </w:r>
            <w:r>
              <w:t xml:space="preserve"> 'Bronsky J', 'Serban DE', 'Ruemmele FM', 'Garnier-Lengline H', 'Veres G', 'Hojsak I', 'Kolho KL', 'Davies IH', 'Aloi M', 'Lionetti P', 'Hussey S', 'Veereman G', 'Braegger CP', 'Trindade E', 'Wewer AV', 'Hauer AC', 'de Vries ACH', 'Sigall Boneh R', 'Sarbag</w:t>
            </w:r>
            <w:r>
              <w:t>ili Shabat C', 'Levine A', 'de Ridder L'], Malignancy and mortality in paediatric-onset inflammatory bowel disease: a 3-year prospective, multinational study from the paediatric IBD Porto group of ESPGHAN, Sep-2018, 8-Jul-2018, Alimentary pharmacology &amp; th</w:t>
            </w:r>
            <w:r>
              <w:t>erapeutics, 48(5):523-537</w:t>
            </w:r>
            <w:r>
              <w:rPr>
                <w:b/>
                <w:u w:val="single"/>
              </w:rPr>
              <w:t>Martin de Carpi J</w:t>
            </w:r>
          </w:p>
        </w:tc>
      </w:tr>
      <w:tr w:rsidR="00A34454" w:rsidTr="00A3445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34454" w:rsidRDefault="00651D77">
            <w:r>
              <w:t>46</w:t>
            </w:r>
          </w:p>
        </w:tc>
        <w:tc>
          <w:tcPr>
            <w:tcW w:w="8934" w:type="dxa"/>
          </w:tcPr>
          <w:p w:rsidR="00A34454" w:rsidRDefault="00651D77">
            <w:pPr>
              <w:cnfStyle w:val="000000010000" w:firstRow="0" w:lastRow="0" w:firstColumn="0" w:lastColumn="0" w:oddVBand="0" w:evenVBand="0" w:oddHBand="0" w:evenHBand="1" w:firstRowFirstColumn="0" w:firstRowLastColumn="0" w:lastRowFirstColumn="0" w:lastRowLastColumn="0"/>
            </w:pPr>
            <w:hyperlink r:id="rId57">
              <w:r>
                <w:rPr>
                  <w:color w:val="0000FF" w:themeColor="hyperlink"/>
                  <w:u w:val="single"/>
                </w:rPr>
                <w:t>29800422</w:t>
              </w:r>
            </w:hyperlink>
            <w:r>
              <w:t xml:space="preserve"> ['Ledder O', 'Church P', 'Cytter-Kuint R', 'Martínez-León M', 'Sladek M', 'Coppenrath E', 'Weiss B', 'Yerushalmi B', '</w:t>
            </w:r>
            <w:r>
              <w:rPr>
                <w:b/>
                <w:u w:val="single"/>
              </w:rPr>
              <w:t>Martin de Carpi J</w:t>
            </w:r>
            <w:r>
              <w:t xml:space="preserve">', </w:t>
            </w:r>
            <w:r>
              <w:t>'Duchano L', 'Towbin A', 'Assa A', 'Shaoul R', 'Mearin ML', 'Alex G', 'Griffiths A', 'Turner D'], A Simple Endoscopic Score Modified for the Upper Gastrointestinal Tract in Crohn's Disease [UGI-SES-CD]: A Report From the ImageKids Study, 29-Aug-2018, Journ</w:t>
            </w:r>
            <w:r>
              <w:t>al of Crohns &amp; colitis, 12(9):1073-1078</w:t>
            </w:r>
          </w:p>
        </w:tc>
      </w:tr>
      <w:tr w:rsidR="00A34454" w:rsidTr="00A344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34454" w:rsidRDefault="00651D77">
            <w:r>
              <w:t>47</w:t>
            </w:r>
          </w:p>
        </w:tc>
        <w:tc>
          <w:tcPr>
            <w:tcW w:w="8934" w:type="dxa"/>
          </w:tcPr>
          <w:p w:rsidR="00A34454" w:rsidRDefault="00651D77">
            <w:pPr>
              <w:cnfStyle w:val="000000100000" w:firstRow="0" w:lastRow="0" w:firstColumn="0" w:lastColumn="0" w:oddVBand="0" w:evenVBand="0" w:oddHBand="1" w:evenHBand="0" w:firstRowFirstColumn="0" w:firstRowLastColumn="0" w:lastRowFirstColumn="0" w:lastRowLastColumn="0"/>
            </w:pPr>
            <w:hyperlink r:id="rId58">
              <w:r>
                <w:rPr>
                  <w:color w:val="0000FF" w:themeColor="hyperlink"/>
                  <w:u w:val="single"/>
                </w:rPr>
                <w:t>29444224</w:t>
              </w:r>
            </w:hyperlink>
            <w:r>
              <w:t xml:space="preserve"> ['Arcos-Machancoses JV', 'Ruiz Hernández C', '</w:t>
            </w:r>
            <w:r>
              <w:rPr>
                <w:b/>
                <w:u w:val="single"/>
              </w:rPr>
              <w:t>Martin de Carpi J</w:t>
            </w:r>
            <w:r>
              <w:t>', 'Pinillos Pisón S'], A systematic review with meta-analysis of the prevalence</w:t>
            </w:r>
            <w:r>
              <w:t xml:space="preserve"> of gastroesophageal reflux in congenital diaphragmatic hernia pediatric survivors, 1-Jun-2018, Diseases of the esophagus : official journal of the International Society for Diseases of the Esophagus, 31(6)</w:t>
            </w:r>
          </w:p>
        </w:tc>
      </w:tr>
      <w:tr w:rsidR="00A34454" w:rsidTr="00A3445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34454" w:rsidRDefault="00651D77">
            <w:r>
              <w:t>48</w:t>
            </w:r>
          </w:p>
        </w:tc>
        <w:tc>
          <w:tcPr>
            <w:tcW w:w="8934" w:type="dxa"/>
          </w:tcPr>
          <w:p w:rsidR="00A34454" w:rsidRDefault="00651D77">
            <w:pPr>
              <w:cnfStyle w:val="000000010000" w:firstRow="0" w:lastRow="0" w:firstColumn="0" w:lastColumn="0" w:oddVBand="0" w:evenVBand="0" w:oddHBand="0" w:evenHBand="1" w:firstRowFirstColumn="0" w:firstRowLastColumn="0" w:lastRowFirstColumn="0" w:lastRowLastColumn="0"/>
            </w:pPr>
            <w:hyperlink r:id="rId59">
              <w:r>
                <w:rPr>
                  <w:color w:val="0000FF" w:themeColor="hyperlink"/>
                  <w:u w:val="single"/>
                </w:rPr>
                <w:t>29562246</w:t>
              </w:r>
            </w:hyperlink>
            <w:r>
              <w:t xml:space="preserve"> ['Ledder O', 'Assa A', 'Levine A', 'Escher JC', 'de Ridder L', 'Ruemmele F', 'Shah N', 'Shaoul R', 'Wolters VM', 'Rodrigues A', 'Uhlig HH', 'Posovszky C', 'Kolho KL', 'Jakobsen C', 'Cohen S', 'Shouval DS', 'de Meij T', 'Martin-de-Ca</w:t>
            </w:r>
            <w:r>
              <w:t>rpi J', 'Richmond L', 'Bronsky J', 'Friedman M', 'Turner D'], Corrigendum: Vedolizumab in Paediatric Inflammatory Bowel Disease: A Retrospective Multi-Centre Experience From the Paediatric IBD Porto Group of ESPGHAN, 27-Apr-2018, Journal of Crohns &amp; coliti</w:t>
            </w:r>
            <w:r>
              <w:t>s, 12(5):630</w:t>
            </w:r>
            <w:r>
              <w:rPr>
                <w:b/>
                <w:u w:val="single"/>
              </w:rPr>
              <w:t>Martin de Carpi J</w:t>
            </w:r>
          </w:p>
        </w:tc>
      </w:tr>
      <w:tr w:rsidR="00A34454" w:rsidTr="00A344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34454" w:rsidRDefault="00651D77">
            <w:r>
              <w:t>49</w:t>
            </w:r>
          </w:p>
        </w:tc>
        <w:tc>
          <w:tcPr>
            <w:tcW w:w="8934" w:type="dxa"/>
          </w:tcPr>
          <w:p w:rsidR="00A34454" w:rsidRDefault="00651D77">
            <w:pPr>
              <w:cnfStyle w:val="000000100000" w:firstRow="0" w:lastRow="0" w:firstColumn="0" w:lastColumn="0" w:oddVBand="0" w:evenVBand="0" w:oddHBand="1" w:evenHBand="0" w:firstRowFirstColumn="0" w:firstRowLastColumn="0" w:lastRowFirstColumn="0" w:lastRowLastColumn="0"/>
            </w:pPr>
            <w:hyperlink r:id="rId60">
              <w:r>
                <w:rPr>
                  <w:color w:val="0000FF" w:themeColor="hyperlink"/>
                  <w:u w:val="single"/>
                </w:rPr>
                <w:t>29713609</w:t>
              </w:r>
            </w:hyperlink>
            <w:r>
              <w:t xml:space="preserve"> ['Arcos-Machancoses JV', 'Molera Busoms C', 'Julio Tatis E', 'Victoria Bovo M', 'Quintero Bernabeu J', 'Juampérez Goñi J', 'Crujeiras Martínez V', '</w:t>
            </w:r>
            <w:r>
              <w:rPr>
                <w:b/>
                <w:u w:val="single"/>
              </w:rPr>
              <w:t>Marti</w:t>
            </w:r>
            <w:r>
              <w:rPr>
                <w:b/>
                <w:u w:val="single"/>
              </w:rPr>
              <w:t>n de Carpi J</w:t>
            </w:r>
            <w:r>
              <w:t>'], Accuracy of the 2008 Simplified Criteria for the Diagnosis of Autoimmune Hepatitis in Children, Apr-2018, 13-Apr-2018, Pediatric gastroenterology, hepatology &amp; nutrition, 21(2):118-126</w:t>
            </w:r>
          </w:p>
        </w:tc>
      </w:tr>
      <w:tr w:rsidR="00A34454" w:rsidTr="00A3445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34454" w:rsidRDefault="00651D77">
            <w:r>
              <w:t>50</w:t>
            </w:r>
          </w:p>
        </w:tc>
        <w:tc>
          <w:tcPr>
            <w:tcW w:w="8934" w:type="dxa"/>
          </w:tcPr>
          <w:p w:rsidR="00A34454" w:rsidRDefault="00651D77">
            <w:pPr>
              <w:cnfStyle w:val="000000010000" w:firstRow="0" w:lastRow="0" w:firstColumn="0" w:lastColumn="0" w:oddVBand="0" w:evenVBand="0" w:oddHBand="0" w:evenHBand="1" w:firstRowFirstColumn="0" w:firstRowLastColumn="0" w:lastRowFirstColumn="0" w:lastRowLastColumn="0"/>
            </w:pPr>
            <w:hyperlink r:id="rId61">
              <w:r>
                <w:rPr>
                  <w:color w:val="0000FF" w:themeColor="hyperlink"/>
                  <w:u w:val="single"/>
                </w:rPr>
                <w:t>29165666</w:t>
              </w:r>
            </w:hyperlink>
            <w:r>
              <w:t xml:space="preserve"> ['Cohen-Dolev N', 'Sladek M', 'Hussey S', 'Turner D', 'Veres G', 'Koletzko S', '</w:t>
            </w:r>
            <w:r>
              <w:rPr>
                <w:b/>
                <w:u w:val="single"/>
              </w:rPr>
              <w:t>Martin de Carpi J</w:t>
            </w:r>
            <w:r>
              <w:t xml:space="preserve">', 'Staiano A', 'Shaoul R', 'Lionetti P', 'Amil Dias J', 'Paerregaard A', 'Nuti F', 'Pfeffer Gik T', 'Ziv-Baran T', 'Ben Avraham Shulman S', </w:t>
            </w:r>
            <w:r>
              <w:t>'Sarbagili Shabat C', 'Sigall Boneh R', 'Russell RK', 'Levine A'], Differences in Outcomes Over Time With Exclusive Enteral Nutrition Compared With Steroids in Children With Mild to Moderate Crohn's Disease: Results From the GROWTH CD Study, 28-Feb-2018, J</w:t>
            </w:r>
            <w:r>
              <w:t>ournal of Crohns &amp; colitis, 12(3):306-312</w:t>
            </w:r>
          </w:p>
        </w:tc>
      </w:tr>
      <w:tr w:rsidR="00A34454" w:rsidTr="00A344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34454" w:rsidRDefault="00651D77">
            <w:r>
              <w:t>51</w:t>
            </w:r>
          </w:p>
        </w:tc>
        <w:tc>
          <w:tcPr>
            <w:tcW w:w="8934" w:type="dxa"/>
          </w:tcPr>
          <w:p w:rsidR="00A34454" w:rsidRDefault="00651D77">
            <w:pPr>
              <w:cnfStyle w:val="000000100000" w:firstRow="0" w:lastRow="0" w:firstColumn="0" w:lastColumn="0" w:oddVBand="0" w:evenVBand="0" w:oddHBand="1" w:evenHBand="0" w:firstRowFirstColumn="0" w:firstRowLastColumn="0" w:lastRowFirstColumn="0" w:lastRowLastColumn="0"/>
            </w:pPr>
            <w:hyperlink r:id="rId62">
              <w:r>
                <w:rPr>
                  <w:color w:val="0000FF" w:themeColor="hyperlink"/>
                  <w:u w:val="single"/>
                </w:rPr>
                <w:t>28434894</w:t>
              </w:r>
            </w:hyperlink>
            <w:r>
              <w:t xml:space="preserve"> ['Navas-López VM', 'Pujol Muncunill G', 'Llerena E', 'Navalón Rubio M', 'Gil-Ortega D', 'Varea-Calderón V', 'Sierra Salinas C', 'Martin-de-Ca</w:t>
            </w:r>
            <w:r>
              <w:t>rpi J'], A real-world study focused on the effectiveness and safety of adalimumab as first-line anti-TNF treatment for pediatric Crohn's disease, Feb-2018, 21-Apr-2017, Anales de pediatria, 88(2):89-99</w:t>
            </w:r>
            <w:r>
              <w:rPr>
                <w:b/>
                <w:u w:val="single"/>
              </w:rPr>
              <w:t>Martin de Carpi J</w:t>
            </w:r>
          </w:p>
        </w:tc>
      </w:tr>
      <w:tr w:rsidR="00A34454" w:rsidTr="00A3445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34454" w:rsidRDefault="00651D77">
            <w:r>
              <w:t>52</w:t>
            </w:r>
          </w:p>
        </w:tc>
        <w:tc>
          <w:tcPr>
            <w:tcW w:w="8934" w:type="dxa"/>
          </w:tcPr>
          <w:p w:rsidR="00A34454" w:rsidRDefault="00651D77">
            <w:pPr>
              <w:cnfStyle w:val="000000010000" w:firstRow="0" w:lastRow="0" w:firstColumn="0" w:lastColumn="0" w:oddVBand="0" w:evenVBand="0" w:oddHBand="0" w:evenHBand="1" w:firstRowFirstColumn="0" w:firstRowLastColumn="0" w:lastRowFirstColumn="0" w:lastRowLastColumn="0"/>
            </w:pPr>
            <w:hyperlink r:id="rId63">
              <w:r>
                <w:rPr>
                  <w:color w:val="0000FF" w:themeColor="hyperlink"/>
                  <w:u w:val="single"/>
                </w:rPr>
                <w:t>27803115</w:t>
              </w:r>
            </w:hyperlink>
            <w:r>
              <w:t xml:space="preserve"> ['Dotti I', 'Mora-Buch R', 'Ferrer-Picón E', 'Planell N', 'Jung P', 'Masamunt MC', 'Leal RF', 'Martín de Carpi J', 'Llach J', 'Ordás I', 'Batlle E', 'Panés J', 'Salas A'], Alterations in the epithelial stem cell compartm</w:t>
            </w:r>
            <w:r>
              <w:t>ent could contribute to permanent changes in the mucosa of patients with ulcerative colitis, Dec-2017, 1-Nov-2016, Gut, 66(12):2069-2079</w:t>
            </w:r>
            <w:r>
              <w:rPr>
                <w:b/>
                <w:u w:val="single"/>
              </w:rPr>
              <w:t>Martin de Carpi J</w:t>
            </w:r>
          </w:p>
        </w:tc>
      </w:tr>
      <w:tr w:rsidR="00A34454" w:rsidTr="00A344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34454" w:rsidRDefault="00651D77">
            <w:r>
              <w:t>53</w:t>
            </w:r>
          </w:p>
        </w:tc>
        <w:tc>
          <w:tcPr>
            <w:tcW w:w="8934" w:type="dxa"/>
          </w:tcPr>
          <w:p w:rsidR="00A34454" w:rsidRDefault="00651D77">
            <w:pPr>
              <w:cnfStyle w:val="000000100000" w:firstRow="0" w:lastRow="0" w:firstColumn="0" w:lastColumn="0" w:oddVBand="0" w:evenVBand="0" w:oddHBand="1" w:evenHBand="0" w:firstRowFirstColumn="0" w:firstRowLastColumn="0" w:lastRowFirstColumn="0" w:lastRowLastColumn="0"/>
            </w:pPr>
            <w:hyperlink r:id="rId64">
              <w:r>
                <w:rPr>
                  <w:color w:val="0000FF" w:themeColor="hyperlink"/>
                  <w:u w:val="single"/>
                </w:rPr>
                <w:t>28605483</w:t>
              </w:r>
            </w:hyperlink>
            <w:r>
              <w:t xml:space="preserve"> ['Ledder O', 'Assa A', 'Levin</w:t>
            </w:r>
            <w:r>
              <w:t>e A', 'Escher JC', 'de Ridder L', 'Ruemmele F', 'Shah N', 'Shaoul R', 'Wolters VM', 'Rodrigues A', 'Uhlig HH', 'Posovszky C', 'Kolho KL', 'Jakobsen C', 'Cohen S', 'Shouval DS', 'de Meij T', 'Martin-de-Carpi J', 'Richmond L', 'Bronsky J', 'Friedman M', 'Tur</w:t>
            </w:r>
            <w:r>
              <w:t>ner D'], Vedolizumab in Paediatric Inflammatory Bowel Disease: A Retrospective Multi-Centre Experience From the Paediatric IBD Porto Group of ESPGHAN, 1-Oct-2017, Journal of Crohns &amp; colitis, 11(10):1230-1237</w:t>
            </w:r>
            <w:r>
              <w:rPr>
                <w:b/>
                <w:u w:val="single"/>
              </w:rPr>
              <w:t>Martin de Carpi J</w:t>
            </w:r>
          </w:p>
        </w:tc>
      </w:tr>
      <w:tr w:rsidR="00A34454" w:rsidTr="00A3445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34454" w:rsidRDefault="00651D77">
            <w:r>
              <w:t>54</w:t>
            </w:r>
          </w:p>
        </w:tc>
        <w:tc>
          <w:tcPr>
            <w:tcW w:w="8934" w:type="dxa"/>
          </w:tcPr>
          <w:p w:rsidR="00A34454" w:rsidRDefault="00651D77">
            <w:pPr>
              <w:cnfStyle w:val="000000010000" w:firstRow="0" w:lastRow="0" w:firstColumn="0" w:lastColumn="0" w:oddVBand="0" w:evenVBand="0" w:oddHBand="0" w:evenHBand="1" w:firstRowFirstColumn="0" w:firstRowLastColumn="0" w:lastRowFirstColumn="0" w:lastRowLastColumn="0"/>
            </w:pPr>
            <w:hyperlink r:id="rId65">
              <w:r>
                <w:rPr>
                  <w:color w:val="0000FF" w:themeColor="hyperlink"/>
                  <w:u w:val="single"/>
                </w:rPr>
                <w:t>29075621</w:t>
              </w:r>
            </w:hyperlink>
            <w:r>
              <w:t xml:space="preserve"> ['Martín-de-Carpi J', 'Moriczi M', 'Pujol-Muncunill G', 'Navas-López VM'], Pancreatic Involvement in Pediatric </w:t>
            </w:r>
            <w:r>
              <w:lastRenderedPageBreak/>
              <w:t>Inflammatory Bowel Disease, 2017, 11-Oct-2017, Frontiers in pediatrics, 5:218</w:t>
            </w:r>
            <w:r>
              <w:rPr>
                <w:b/>
                <w:u w:val="single"/>
              </w:rPr>
              <w:t>M</w:t>
            </w:r>
            <w:r>
              <w:rPr>
                <w:b/>
                <w:u w:val="single"/>
              </w:rPr>
              <w:t>artin de Carpi J</w:t>
            </w:r>
          </w:p>
        </w:tc>
      </w:tr>
      <w:tr w:rsidR="00A34454" w:rsidTr="00A344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34454" w:rsidRDefault="00651D77">
            <w:r>
              <w:lastRenderedPageBreak/>
              <w:t>55</w:t>
            </w:r>
          </w:p>
        </w:tc>
        <w:tc>
          <w:tcPr>
            <w:tcW w:w="8934" w:type="dxa"/>
          </w:tcPr>
          <w:p w:rsidR="00A34454" w:rsidRDefault="00651D77">
            <w:pPr>
              <w:cnfStyle w:val="000000100000" w:firstRow="0" w:lastRow="0" w:firstColumn="0" w:lastColumn="0" w:oddVBand="0" w:evenVBand="0" w:oddHBand="1" w:evenHBand="0" w:firstRowFirstColumn="0" w:firstRowLastColumn="0" w:lastRowFirstColumn="0" w:lastRowLastColumn="0"/>
            </w:pPr>
            <w:hyperlink r:id="rId66">
              <w:r>
                <w:rPr>
                  <w:color w:val="0000FF" w:themeColor="hyperlink"/>
                  <w:u w:val="single"/>
                </w:rPr>
                <w:t>26601572</w:t>
              </w:r>
            </w:hyperlink>
            <w:r>
              <w:t xml:space="preserve"> ['Llerena E', 'Varea Calderón V', 'Pujol Muncunill G', 'Hernandez Hernandez K', 'Sosa Giraldo FJ', 'Suarez Fuentes T', 'Martín de Carpi J'], Comparison of the effecti</w:t>
            </w:r>
            <w:r>
              <w:t>veness and safety of polyethylene glycol with and without electrolytes in the treatment of chronic constipation, Jul-2016, 23-Oct-2015, Anales de pediatria (Barcelona, Spain : ), 85(1):34-40</w:t>
            </w:r>
            <w:r>
              <w:rPr>
                <w:b/>
                <w:u w:val="single"/>
              </w:rPr>
              <w:t>Martin de Carpi J</w:t>
            </w:r>
          </w:p>
        </w:tc>
      </w:tr>
      <w:tr w:rsidR="00A34454" w:rsidTr="00A3445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34454" w:rsidRDefault="00651D77">
            <w:r>
              <w:t>56</w:t>
            </w:r>
          </w:p>
        </w:tc>
        <w:tc>
          <w:tcPr>
            <w:tcW w:w="8934" w:type="dxa"/>
          </w:tcPr>
          <w:p w:rsidR="00A34454" w:rsidRDefault="00651D77">
            <w:pPr>
              <w:cnfStyle w:val="000000010000" w:firstRow="0" w:lastRow="0" w:firstColumn="0" w:lastColumn="0" w:oddVBand="0" w:evenVBand="0" w:oddHBand="0" w:evenHBand="1" w:firstRowFirstColumn="0" w:firstRowLastColumn="0" w:lastRowFirstColumn="0" w:lastRowLastColumn="0"/>
            </w:pPr>
            <w:hyperlink r:id="rId67">
              <w:r>
                <w:rPr>
                  <w:color w:val="0000FF" w:themeColor="hyperlink"/>
                  <w:u w:val="single"/>
                </w:rPr>
                <w:t>26635208</w:t>
              </w:r>
            </w:hyperlink>
            <w:r>
              <w:t xml:space="preserve"> ['Calzada-Hernández J', 'Anton-López J', 'Bou-Torrent R', 'Iglesias-Jiménez E', 'Ricart-Campos S', 'Martín de Carpi J', 'Torrente-Segarra V', 'Sánchez-Manubens J', 'Giménez-Roca C', 'Rozas-Quesada L', 'Juncosa-Morros MT', 'Fortuny </w:t>
            </w:r>
            <w:r>
              <w:t>C', 'Noguera-Julian A'], Tuberculosis in pediatric patients treated with anti-TNFα drugs: a cohort study, 3-Dec-2015, 3-Dec-2015, Pediatric rheumatology online journal, 13:54</w:t>
            </w:r>
            <w:r>
              <w:rPr>
                <w:b/>
                <w:u w:val="single"/>
              </w:rPr>
              <w:t>Martin de Carpi J</w:t>
            </w:r>
          </w:p>
        </w:tc>
      </w:tr>
      <w:tr w:rsidR="00A34454" w:rsidTr="00A344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34454" w:rsidRDefault="00651D77">
            <w:r>
              <w:t>57</w:t>
            </w:r>
          </w:p>
        </w:tc>
        <w:tc>
          <w:tcPr>
            <w:tcW w:w="8934" w:type="dxa"/>
          </w:tcPr>
          <w:p w:rsidR="00A34454" w:rsidRDefault="00651D77">
            <w:pPr>
              <w:cnfStyle w:val="000000100000" w:firstRow="0" w:lastRow="0" w:firstColumn="0" w:lastColumn="0" w:oddVBand="0" w:evenVBand="0" w:oddHBand="1" w:evenHBand="0" w:firstRowFirstColumn="0" w:firstRowLastColumn="0" w:lastRowFirstColumn="0" w:lastRowLastColumn="0"/>
            </w:pPr>
            <w:hyperlink r:id="rId68">
              <w:r>
                <w:rPr>
                  <w:color w:val="0000FF" w:themeColor="hyperlink"/>
                  <w:u w:val="single"/>
                </w:rPr>
                <w:t>26432762</w:t>
              </w:r>
            </w:hyperlink>
            <w:r>
              <w:t xml:space="preserve"> ['Crespo Madrid N', 'Ruiz Hernández C', 'Giraldo Escobar L', 'Pujol Muncunill G', 'Martín de Carpi J'], Co-existence of Crohn's disease and primary immune thrombocytopenia and its implications in treatment, Dec-2015, 1-Oct-2015, Anales de pediatri</w:t>
            </w:r>
            <w:r>
              <w:t>a (Barcelona, Spain : ), 83(6):433-5</w:t>
            </w:r>
            <w:r>
              <w:rPr>
                <w:b/>
                <w:u w:val="single"/>
              </w:rPr>
              <w:t>Martin de Carpi J</w:t>
            </w:r>
          </w:p>
        </w:tc>
      </w:tr>
      <w:tr w:rsidR="00A34454" w:rsidTr="00A3445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34454" w:rsidRDefault="00651D77">
            <w:r>
              <w:t>58</w:t>
            </w:r>
          </w:p>
        </w:tc>
        <w:tc>
          <w:tcPr>
            <w:tcW w:w="8934" w:type="dxa"/>
          </w:tcPr>
          <w:p w:rsidR="00A34454" w:rsidRDefault="00651D77">
            <w:pPr>
              <w:cnfStyle w:val="000000010000" w:firstRow="0" w:lastRow="0" w:firstColumn="0" w:lastColumn="0" w:oddVBand="0" w:evenVBand="0" w:oddHBand="0" w:evenHBand="1" w:firstRowFirstColumn="0" w:firstRowLastColumn="0" w:lastRowFirstColumn="0" w:lastRowLastColumn="0"/>
            </w:pPr>
            <w:hyperlink r:id="rId69">
              <w:r>
                <w:rPr>
                  <w:color w:val="0000FF" w:themeColor="hyperlink"/>
                  <w:u w:val="single"/>
                </w:rPr>
                <w:t>25801288</w:t>
              </w:r>
            </w:hyperlink>
            <w:r>
              <w:t xml:space="preserve"> ['Molera Busoms C', 'Quintero Bernabeu J', 'Martín de Carpi J'], Neonatal hemochromatosis: Another entity that is no longer orpha</w:t>
            </w:r>
            <w:r>
              <w:t>n. Advances in the diagnosis and management of the main cause of neonatal acute liver failure, Sep-2015, 19-Mar-2015, Anales de pediatria (Barcelona, Spain : ), 83(3):218.e1-3</w:t>
            </w:r>
            <w:r>
              <w:rPr>
                <w:b/>
                <w:u w:val="single"/>
              </w:rPr>
              <w:t>Martin de Carpi J</w:t>
            </w:r>
          </w:p>
        </w:tc>
      </w:tr>
      <w:tr w:rsidR="00A34454" w:rsidTr="00A344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34454" w:rsidRDefault="00651D77">
            <w:r>
              <w:t>59</w:t>
            </w:r>
          </w:p>
        </w:tc>
        <w:tc>
          <w:tcPr>
            <w:tcW w:w="8934" w:type="dxa"/>
          </w:tcPr>
          <w:p w:rsidR="00A34454" w:rsidRDefault="00651D77">
            <w:pPr>
              <w:cnfStyle w:val="000000100000" w:firstRow="0" w:lastRow="0" w:firstColumn="0" w:lastColumn="0" w:oddVBand="0" w:evenVBand="0" w:oddHBand="1" w:evenHBand="0" w:firstRowFirstColumn="0" w:firstRowLastColumn="0" w:lastRowFirstColumn="0" w:lastRowLastColumn="0"/>
            </w:pPr>
            <w:hyperlink r:id="rId70">
              <w:r>
                <w:rPr>
                  <w:color w:val="0000FF" w:themeColor="hyperlink"/>
                  <w:u w:val="single"/>
                </w:rPr>
                <w:t>25841315</w:t>
              </w:r>
            </w:hyperlink>
            <w:r>
              <w:t xml:space="preserve"> ['Ruiz Hernández C', 'Sánchez Hernández D', 'Vila Miravet V', 'Pinillos Pisón S', '</w:t>
            </w:r>
            <w:r>
              <w:rPr>
                <w:b/>
                <w:u w:val="single"/>
              </w:rPr>
              <w:t>Martin de Carpi J</w:t>
            </w:r>
            <w:r>
              <w:t>'], Bone marrow toxicity secondary to a primary Epstein-Barr infection in a patient with Crohn's disease on thiopurines treatment, Aug-2015, 1-Apr</w:t>
            </w:r>
            <w:r>
              <w:t>-2015, Anales de pediatria (Barcelona, Spain : ), 83(2):134-5</w:t>
            </w:r>
          </w:p>
        </w:tc>
      </w:tr>
      <w:tr w:rsidR="00A34454" w:rsidTr="00A3445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34454" w:rsidRDefault="00651D77">
            <w:r>
              <w:t>60</w:t>
            </w:r>
          </w:p>
        </w:tc>
        <w:tc>
          <w:tcPr>
            <w:tcW w:w="8934" w:type="dxa"/>
          </w:tcPr>
          <w:p w:rsidR="00A34454" w:rsidRDefault="00651D77">
            <w:pPr>
              <w:cnfStyle w:val="000000010000" w:firstRow="0" w:lastRow="0" w:firstColumn="0" w:lastColumn="0" w:oddVBand="0" w:evenVBand="0" w:oddHBand="0" w:evenHBand="1" w:firstRowFirstColumn="0" w:firstRowLastColumn="0" w:lastRowFirstColumn="0" w:lastRowLastColumn="0"/>
            </w:pPr>
            <w:hyperlink r:id="rId71">
              <w:r>
                <w:rPr>
                  <w:color w:val="0000FF" w:themeColor="hyperlink"/>
                  <w:u w:val="single"/>
                </w:rPr>
                <w:t>24360855</w:t>
              </w:r>
            </w:hyperlink>
            <w:r>
              <w:t xml:space="preserve"> ['Giraldo Escobar LM', 'Crespo Madrid N', 'Vila Miravet V', 'Pujol Muncunill G', 'Varea Calderón V', 'Martín de Carpi J']</w:t>
            </w:r>
            <w:r>
              <w:t>, Ulcerative colitis associated with autoimmune hepatitis: a differential form of inflammatory bowel disease?, Jan-2015, 19-Dec-2013, Anales de pediatria (Barcelona, Spain : ), 82(1):e78-81</w:t>
            </w:r>
            <w:r>
              <w:rPr>
                <w:b/>
                <w:u w:val="single"/>
              </w:rPr>
              <w:t>Martin de Carpi J</w:t>
            </w:r>
          </w:p>
        </w:tc>
      </w:tr>
      <w:tr w:rsidR="00A34454" w:rsidTr="00A344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34454" w:rsidRDefault="00651D77">
            <w:r>
              <w:t>61</w:t>
            </w:r>
          </w:p>
        </w:tc>
        <w:tc>
          <w:tcPr>
            <w:tcW w:w="8934" w:type="dxa"/>
          </w:tcPr>
          <w:p w:rsidR="00A34454" w:rsidRDefault="00651D77">
            <w:pPr>
              <w:cnfStyle w:val="000000100000" w:firstRow="0" w:lastRow="0" w:firstColumn="0" w:lastColumn="0" w:oddVBand="0" w:evenVBand="0" w:oddHBand="1" w:evenHBand="0" w:firstRowFirstColumn="0" w:firstRowLastColumn="0" w:lastRowFirstColumn="0" w:lastRowLastColumn="0"/>
            </w:pPr>
            <w:hyperlink r:id="rId72">
              <w:r>
                <w:rPr>
                  <w:color w:val="0000FF" w:themeColor="hyperlink"/>
                  <w:u w:val="single"/>
                </w:rPr>
                <w:t>25603324</w:t>
              </w:r>
            </w:hyperlink>
            <w:r>
              <w:t xml:space="preserve"> ['Martín-de-Carpi J'], Clostridium difficile infection in inflammatory bowel disease, Jan-2015, Revista espanola de enfermedades digestivas, 107(1):1-3</w:t>
            </w:r>
            <w:r>
              <w:rPr>
                <w:b/>
                <w:u w:val="single"/>
              </w:rPr>
              <w:t>Martin de Carpi J</w:t>
            </w:r>
          </w:p>
        </w:tc>
      </w:tr>
      <w:tr w:rsidR="00A34454" w:rsidTr="00A3445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34454" w:rsidRDefault="00651D77">
            <w:r>
              <w:t>62</w:t>
            </w:r>
          </w:p>
        </w:tc>
        <w:tc>
          <w:tcPr>
            <w:tcW w:w="8934" w:type="dxa"/>
          </w:tcPr>
          <w:p w:rsidR="00A34454" w:rsidRDefault="00651D77">
            <w:pPr>
              <w:cnfStyle w:val="000000010000" w:firstRow="0" w:lastRow="0" w:firstColumn="0" w:lastColumn="0" w:oddVBand="0" w:evenVBand="0" w:oddHBand="0" w:evenHBand="1" w:firstRowFirstColumn="0" w:firstRowLastColumn="0" w:lastRowFirstColumn="0" w:lastRowLastColumn="0"/>
            </w:pPr>
            <w:hyperlink r:id="rId73">
              <w:r>
                <w:rPr>
                  <w:color w:val="0000FF" w:themeColor="hyperlink"/>
                  <w:u w:val="single"/>
                </w:rPr>
                <w:t>25268634</w:t>
              </w:r>
            </w:hyperlink>
            <w:r>
              <w:t xml:space="preserve"> ['Martinelli M', 'Strisciuglio C', 'Veres G', 'Paerregaard A', 'Pavic AM', 'Aloi M', 'Martín-de-Carpi J', 'Levine A', 'Turner D', 'Del Pezzo M', 'Staiano A', 'Miele E'], Clostridium difficile and pediatric inflammatory bowel disease: a prospectiv</w:t>
            </w:r>
            <w:r>
              <w:t>e, comparative, multicenter, ESPGHAN study, Dec-2014, Inflammatory bowel diseases, 20(12):2219-25</w:t>
            </w:r>
            <w:r>
              <w:rPr>
                <w:b/>
                <w:u w:val="single"/>
              </w:rPr>
              <w:t>Martin de Carpi J</w:t>
            </w:r>
          </w:p>
        </w:tc>
      </w:tr>
      <w:tr w:rsidR="00A34454" w:rsidTr="00A344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34454" w:rsidRDefault="00651D77">
            <w:r>
              <w:t>63</w:t>
            </w:r>
          </w:p>
        </w:tc>
        <w:tc>
          <w:tcPr>
            <w:tcW w:w="8934" w:type="dxa"/>
          </w:tcPr>
          <w:p w:rsidR="00A34454" w:rsidRDefault="00651D77">
            <w:pPr>
              <w:cnfStyle w:val="000000100000" w:firstRow="0" w:lastRow="0" w:firstColumn="0" w:lastColumn="0" w:oddVBand="0" w:evenVBand="0" w:oddHBand="1" w:evenHBand="0" w:firstRowFirstColumn="0" w:firstRowLastColumn="0" w:lastRowFirstColumn="0" w:lastRowLastColumn="0"/>
            </w:pPr>
            <w:hyperlink r:id="rId74">
              <w:r>
                <w:rPr>
                  <w:color w:val="0000FF" w:themeColor="hyperlink"/>
                  <w:u w:val="single"/>
                </w:rPr>
                <w:t>24355561</w:t>
              </w:r>
            </w:hyperlink>
            <w:r>
              <w:t xml:space="preserve"> ['Pujol Muncunill G', 'Martín de Carpi J', 'Varea Calderón V'], Croh</w:t>
            </w:r>
            <w:r>
              <w:t>n's disease and erythema nodusum: is exclusive enteral nutrition useful?, Oct-2014, 17-Dec-2013, Anales de pediatria (Barcelona, Spain : ), 81(4):265-6</w:t>
            </w:r>
            <w:r>
              <w:rPr>
                <w:b/>
                <w:u w:val="single"/>
              </w:rPr>
              <w:t>Martin de Carpi J</w:t>
            </w:r>
          </w:p>
        </w:tc>
      </w:tr>
      <w:tr w:rsidR="00A34454" w:rsidTr="00A3445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34454" w:rsidRDefault="00651D77">
            <w:r>
              <w:t>64</w:t>
            </w:r>
          </w:p>
        </w:tc>
        <w:tc>
          <w:tcPr>
            <w:tcW w:w="8934" w:type="dxa"/>
          </w:tcPr>
          <w:p w:rsidR="00A34454" w:rsidRDefault="00651D77">
            <w:pPr>
              <w:cnfStyle w:val="000000010000" w:firstRow="0" w:lastRow="0" w:firstColumn="0" w:lastColumn="0" w:oddVBand="0" w:evenVBand="0" w:oddHBand="0" w:evenHBand="1" w:firstRowFirstColumn="0" w:firstRowLastColumn="0" w:lastRowFirstColumn="0" w:lastRowLastColumn="0"/>
            </w:pPr>
            <w:hyperlink r:id="rId75">
              <w:r>
                <w:rPr>
                  <w:color w:val="0000FF" w:themeColor="hyperlink"/>
                  <w:u w:val="single"/>
                </w:rPr>
                <w:t>24462789</w:t>
              </w:r>
            </w:hyperlink>
            <w:r>
              <w:t xml:space="preserve"> ['Martín-de-Ca</w:t>
            </w:r>
            <w:r>
              <w:t>rpi J', 'Rodríguez A', 'Ramos E', 'Jiménez S', 'Martínez-Gómez MJ', 'Medina E', 'Navas-López VM'], The complete picture of changing pediatric inflammatory bowel disease incidence in Spain in 25 years (1985-2009): the EXPERIENCE registry, Aug-2014, 24-Jan-2</w:t>
            </w:r>
            <w:r>
              <w:t>014, Journal of Crohns &amp; colitis, 8(8):763-9</w:t>
            </w:r>
            <w:r>
              <w:rPr>
                <w:b/>
                <w:u w:val="single"/>
              </w:rPr>
              <w:t>Martin de Carpi J</w:t>
            </w:r>
          </w:p>
        </w:tc>
      </w:tr>
      <w:tr w:rsidR="00A34454" w:rsidTr="00A344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34454" w:rsidRDefault="00651D77">
            <w:r>
              <w:t>65</w:t>
            </w:r>
          </w:p>
        </w:tc>
        <w:tc>
          <w:tcPr>
            <w:tcW w:w="8934" w:type="dxa"/>
          </w:tcPr>
          <w:p w:rsidR="00A34454" w:rsidRDefault="00651D77">
            <w:pPr>
              <w:cnfStyle w:val="000000100000" w:firstRow="0" w:lastRow="0" w:firstColumn="0" w:lastColumn="0" w:oddVBand="0" w:evenVBand="0" w:oddHBand="1" w:evenHBand="0" w:firstRowFirstColumn="0" w:firstRowLastColumn="0" w:lastRowFirstColumn="0" w:lastRowLastColumn="0"/>
            </w:pPr>
            <w:hyperlink r:id="rId76">
              <w:r>
                <w:rPr>
                  <w:color w:val="0000FF" w:themeColor="hyperlink"/>
                  <w:u w:val="single"/>
                </w:rPr>
                <w:t>24558996</w:t>
              </w:r>
            </w:hyperlink>
            <w:r>
              <w:t xml:space="preserve"> ['Navas-López VM', 'Martín-de-Carpi J', 'Segarra O', 'García-Burriel JI', 'Díaz-Martín JJ', 'Rodríguez A', 'Medina E', 'J</w:t>
            </w:r>
            <w:r>
              <w:t>uste M'], PRESENT; PREScription of Enteral Nutrition in pediaTric Crohn's disease in Spain, 1-Mar-2014, 1-Mar-2014, Nutricion hospitalaria, 29(3):537-46</w:t>
            </w:r>
            <w:r>
              <w:rPr>
                <w:b/>
                <w:u w:val="single"/>
              </w:rPr>
              <w:t>Martin de Carpi J</w:t>
            </w:r>
          </w:p>
        </w:tc>
      </w:tr>
      <w:tr w:rsidR="00A34454" w:rsidTr="00A3445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34454" w:rsidRDefault="00651D77">
            <w:r>
              <w:t>66</w:t>
            </w:r>
          </w:p>
        </w:tc>
        <w:tc>
          <w:tcPr>
            <w:tcW w:w="8934" w:type="dxa"/>
          </w:tcPr>
          <w:p w:rsidR="00A34454" w:rsidRDefault="00651D77">
            <w:pPr>
              <w:cnfStyle w:val="000000010000" w:firstRow="0" w:lastRow="0" w:firstColumn="0" w:lastColumn="0" w:oddVBand="0" w:evenVBand="0" w:oddHBand="0" w:evenHBand="1" w:firstRowFirstColumn="0" w:firstRowLastColumn="0" w:lastRowFirstColumn="0" w:lastRowLastColumn="0"/>
            </w:pPr>
            <w:hyperlink r:id="rId77">
              <w:r>
                <w:rPr>
                  <w:color w:val="0000FF" w:themeColor="hyperlink"/>
                  <w:u w:val="single"/>
                </w:rPr>
                <w:t>24374875</w:t>
              </w:r>
            </w:hyperlink>
            <w:r>
              <w:t xml:space="preserve"> ['de Ridder L</w:t>
            </w:r>
            <w:r>
              <w:t>', 'Turner D', 'Wilson DC', 'Koletzko S', 'Martin-de-Carpi J', 'Fagerberg UL', 'Spray C', 'Sladek M', 'Shaoul R', 'Roma-Giannikou E', 'Bronsky J', 'Serban DE', 'Cucchiara S', 'Veres G', 'Ruemmele FM', 'Hojsak I', 'Kolho KL', 'Davies IH', 'Aloi M', 'Lionett</w:t>
            </w:r>
            <w:r>
              <w:t>i P', 'Veereman-Wauters G', 'Braegger CP', 'Trindade E', 'Wewer AV', 'Hauer A', 'Levine A'], Malignancy and mortality in pediatric patients with inflammatory bowel disease: a multinational study from the porto pediatric IBD group, Feb-2014, Inflammatory bo</w:t>
            </w:r>
            <w:r>
              <w:t>wel diseases, 20(2):291-300</w:t>
            </w:r>
            <w:r>
              <w:rPr>
                <w:b/>
                <w:u w:val="single"/>
              </w:rPr>
              <w:t>Martin de Carpi J</w:t>
            </w:r>
          </w:p>
        </w:tc>
      </w:tr>
      <w:tr w:rsidR="00A34454" w:rsidTr="00A344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34454" w:rsidRDefault="00651D77">
            <w:r>
              <w:t>67</w:t>
            </w:r>
          </w:p>
        </w:tc>
        <w:tc>
          <w:tcPr>
            <w:tcW w:w="8934" w:type="dxa"/>
          </w:tcPr>
          <w:p w:rsidR="00A34454" w:rsidRDefault="00651D77">
            <w:pPr>
              <w:cnfStyle w:val="000000100000" w:firstRow="0" w:lastRow="0" w:firstColumn="0" w:lastColumn="0" w:oddVBand="0" w:evenVBand="0" w:oddHBand="1" w:evenHBand="0" w:firstRowFirstColumn="0" w:firstRowLastColumn="0" w:lastRowFirstColumn="0" w:lastRowLastColumn="0"/>
            </w:pPr>
            <w:hyperlink r:id="rId78">
              <w:r>
                <w:rPr>
                  <w:color w:val="0000FF" w:themeColor="hyperlink"/>
                  <w:u w:val="single"/>
                </w:rPr>
                <w:t>24390062</w:t>
              </w:r>
            </w:hyperlink>
            <w:r>
              <w:t xml:space="preserve"> ['Levine A', 'Turner D', 'Pfeffer Gik T', 'Amil Dias J', 'Veres G', 'Shaoul R', 'Staiano A', 'Escher J', 'Kolho KL', 'Paerregaard A', '</w:t>
            </w:r>
            <w:r>
              <w:rPr>
                <w:b/>
                <w:u w:val="single"/>
              </w:rPr>
              <w:t>Martin de Carpi J</w:t>
            </w:r>
            <w:r>
              <w:t>', 'Veereman Wauters G', 'Koletzko S', 'Shevah O', 'Finnby L', 'Sladek M'], Comparison of outcomes parameters for induction of remission in new onset pediatric Crohn's disease: evaluation of the porto IBD group "growth relapse and outcomes</w:t>
            </w:r>
            <w:r>
              <w:t xml:space="preserve"> with therapy" (GROWTH CD) study, Feb-2014, Inflammatory bowel diseases, 20(2):278-85</w:t>
            </w:r>
          </w:p>
        </w:tc>
      </w:tr>
      <w:tr w:rsidR="00A34454" w:rsidTr="00A3445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34454" w:rsidRDefault="00651D77">
            <w:r>
              <w:t>68</w:t>
            </w:r>
          </w:p>
        </w:tc>
        <w:tc>
          <w:tcPr>
            <w:tcW w:w="8934" w:type="dxa"/>
          </w:tcPr>
          <w:p w:rsidR="00A34454" w:rsidRDefault="00651D77">
            <w:pPr>
              <w:cnfStyle w:val="000000010000" w:firstRow="0" w:lastRow="0" w:firstColumn="0" w:lastColumn="0" w:oddVBand="0" w:evenVBand="0" w:oddHBand="0" w:evenHBand="1" w:firstRowFirstColumn="0" w:firstRowLastColumn="0" w:lastRowFirstColumn="0" w:lastRowLastColumn="0"/>
            </w:pPr>
            <w:hyperlink r:id="rId79">
              <w:r>
                <w:rPr>
                  <w:color w:val="0000FF" w:themeColor="hyperlink"/>
                  <w:u w:val="single"/>
                </w:rPr>
                <w:t>24641453</w:t>
              </w:r>
            </w:hyperlink>
            <w:r>
              <w:t xml:space="preserve"> ['Martín-de-Carpi J'], New perspectives in the treatment of pediatric Crohn´s disease, Dec-2013, </w:t>
            </w:r>
            <w:r>
              <w:t>Revista espanola de enfermedades digestivas, 105(10):575-8</w:t>
            </w:r>
            <w:r>
              <w:rPr>
                <w:b/>
                <w:u w:val="single"/>
              </w:rPr>
              <w:t>Martin de Carpi J</w:t>
            </w:r>
          </w:p>
        </w:tc>
      </w:tr>
      <w:tr w:rsidR="00A34454" w:rsidTr="00A344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34454" w:rsidRDefault="00651D77">
            <w:r>
              <w:t>69</w:t>
            </w:r>
          </w:p>
        </w:tc>
        <w:tc>
          <w:tcPr>
            <w:tcW w:w="8934" w:type="dxa"/>
          </w:tcPr>
          <w:p w:rsidR="00A34454" w:rsidRDefault="00651D77">
            <w:pPr>
              <w:cnfStyle w:val="000000100000" w:firstRow="0" w:lastRow="0" w:firstColumn="0" w:lastColumn="0" w:oddVBand="0" w:evenVBand="0" w:oddHBand="1" w:evenHBand="0" w:firstRowFirstColumn="0" w:firstRowLastColumn="0" w:lastRowFirstColumn="0" w:lastRowLastColumn="0"/>
            </w:pPr>
            <w:hyperlink r:id="rId80">
              <w:r>
                <w:rPr>
                  <w:color w:val="0000FF" w:themeColor="hyperlink"/>
                  <w:u w:val="single"/>
                </w:rPr>
                <w:t>22535573</w:t>
              </w:r>
            </w:hyperlink>
            <w:r>
              <w:t xml:space="preserve"> ['Martín-de-Carpi J', 'Rodríguez A', 'Ramos E', 'Jiménez S', 'Martínez-Gómez MJ', 'Medina E'], Increasing i</w:t>
            </w:r>
            <w:r>
              <w:t>ncidence of pediatric inflammatory bowel disease in Spain (1996-2009): the SPIRIT Registry, Jan-2013, Inflammatory bowel diseases, 19(1):73-80</w:t>
            </w:r>
            <w:r>
              <w:rPr>
                <w:b/>
                <w:u w:val="single"/>
              </w:rPr>
              <w:t>Martin de Carpi J</w:t>
            </w:r>
          </w:p>
        </w:tc>
      </w:tr>
      <w:tr w:rsidR="00A34454" w:rsidTr="00A3445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34454" w:rsidRDefault="00651D77">
            <w:r>
              <w:t>70</w:t>
            </w:r>
          </w:p>
        </w:tc>
        <w:tc>
          <w:tcPr>
            <w:tcW w:w="8934" w:type="dxa"/>
          </w:tcPr>
          <w:p w:rsidR="00A34454" w:rsidRDefault="00651D77">
            <w:pPr>
              <w:cnfStyle w:val="000000010000" w:firstRow="0" w:lastRow="0" w:firstColumn="0" w:lastColumn="0" w:oddVBand="0" w:evenVBand="0" w:oddHBand="0" w:evenHBand="1" w:firstRowFirstColumn="0" w:firstRowLastColumn="0" w:lastRowFirstColumn="0" w:lastRowLastColumn="0"/>
            </w:pPr>
            <w:hyperlink r:id="rId81">
              <w:r>
                <w:rPr>
                  <w:color w:val="0000FF" w:themeColor="hyperlink"/>
                  <w:u w:val="single"/>
                </w:rPr>
                <w:t>21549650</w:t>
              </w:r>
            </w:hyperlink>
            <w:r>
              <w:t xml:space="preserve"> ['Martín de Carpi J', 'Vila V', 'Varea V'], Application of the Porto criteria for the diagnosis of paediatric inflammatory bowel disease in a paediatric reference centre, Oct-2011, 5-May-2011, Anales de pediatria (Barcelona, Spain : ), 75(4):232-8</w:t>
            </w:r>
            <w:r>
              <w:rPr>
                <w:b/>
                <w:u w:val="single"/>
              </w:rPr>
              <w:t>Martin d</w:t>
            </w:r>
            <w:r>
              <w:rPr>
                <w:b/>
                <w:u w:val="single"/>
              </w:rPr>
              <w:t>e Carpi J</w:t>
            </w:r>
          </w:p>
        </w:tc>
      </w:tr>
      <w:tr w:rsidR="00A34454" w:rsidTr="00A344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34454" w:rsidRDefault="00651D77">
            <w:r>
              <w:t>71</w:t>
            </w:r>
          </w:p>
        </w:tc>
        <w:tc>
          <w:tcPr>
            <w:tcW w:w="8934" w:type="dxa"/>
          </w:tcPr>
          <w:p w:rsidR="00A34454" w:rsidRDefault="00651D77">
            <w:pPr>
              <w:cnfStyle w:val="000000100000" w:firstRow="0" w:lastRow="0" w:firstColumn="0" w:lastColumn="0" w:oddVBand="0" w:evenVBand="0" w:oddHBand="1" w:evenHBand="0" w:firstRowFirstColumn="0" w:firstRowLastColumn="0" w:lastRowFirstColumn="0" w:lastRowLastColumn="0"/>
            </w:pPr>
            <w:hyperlink r:id="rId82">
              <w:r>
                <w:rPr>
                  <w:color w:val="0000FF" w:themeColor="hyperlink"/>
                  <w:u w:val="single"/>
                </w:rPr>
                <w:t>21122566</w:t>
              </w:r>
            </w:hyperlink>
            <w:r>
              <w:t xml:space="preserve"> ['Martín-de-Carpi J', 'Pociello N', 'Varea V'], Long-term efficacy of adalimumab in paediatric Crohn's disease </w:t>
            </w:r>
            <w:r>
              <w:lastRenderedPageBreak/>
              <w:t>patients naïve to other anti-TNF therapies, Nov-2010, 1-May-20</w:t>
            </w:r>
            <w:r>
              <w:t>10, Journal of Crohns &amp; colitis, 4(5):594-8</w:t>
            </w:r>
            <w:r>
              <w:rPr>
                <w:b/>
                <w:u w:val="single"/>
              </w:rPr>
              <w:t>Martin de Carpi J</w:t>
            </w:r>
          </w:p>
        </w:tc>
      </w:tr>
      <w:tr w:rsidR="00A34454" w:rsidTr="00A3445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34454" w:rsidRDefault="00651D77">
            <w:r>
              <w:lastRenderedPageBreak/>
              <w:t>72</w:t>
            </w:r>
          </w:p>
        </w:tc>
        <w:tc>
          <w:tcPr>
            <w:tcW w:w="8934" w:type="dxa"/>
          </w:tcPr>
          <w:p w:rsidR="00A34454" w:rsidRDefault="00651D77">
            <w:pPr>
              <w:cnfStyle w:val="000000010000" w:firstRow="0" w:lastRow="0" w:firstColumn="0" w:lastColumn="0" w:oddVBand="0" w:evenVBand="0" w:oddHBand="0" w:evenHBand="1" w:firstRowFirstColumn="0" w:firstRowLastColumn="0" w:lastRowFirstColumn="0" w:lastRowLastColumn="0"/>
            </w:pPr>
            <w:hyperlink r:id="rId83">
              <w:r>
                <w:rPr>
                  <w:color w:val="0000FF" w:themeColor="hyperlink"/>
                  <w:u w:val="single"/>
                </w:rPr>
                <w:t>19811957</w:t>
              </w:r>
            </w:hyperlink>
            <w:r>
              <w:t xml:space="preserve"> ['Sangorrin Iranzo A', 'Iriondo Sanz M', 'Alvarez García L', 'Jara Vega P', 'Martín de Carpi J'], Progressive familial int</w:t>
            </w:r>
            <w:r>
              <w:t>rahepatic cholestasis presenting as liver failure, Dec-2009, 7-Oct-2009, Anales de pediatria (Barcelona, Spain : ), 71(6):510-3</w:t>
            </w:r>
            <w:r>
              <w:rPr>
                <w:b/>
                <w:u w:val="single"/>
              </w:rPr>
              <w:t>Martin de Carpi J</w:t>
            </w:r>
          </w:p>
        </w:tc>
      </w:tr>
      <w:tr w:rsidR="00A34454" w:rsidTr="00A344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34454" w:rsidRDefault="00651D77">
            <w:r>
              <w:t>73</w:t>
            </w:r>
          </w:p>
        </w:tc>
        <w:tc>
          <w:tcPr>
            <w:tcW w:w="8934" w:type="dxa"/>
          </w:tcPr>
          <w:p w:rsidR="00A34454" w:rsidRDefault="00651D77">
            <w:pPr>
              <w:cnfStyle w:val="000000100000" w:firstRow="0" w:lastRow="0" w:firstColumn="0" w:lastColumn="0" w:oddVBand="0" w:evenVBand="0" w:oddHBand="1" w:evenHBand="0" w:firstRowFirstColumn="0" w:firstRowLastColumn="0" w:lastRowFirstColumn="0" w:lastRowLastColumn="0"/>
            </w:pPr>
            <w:hyperlink r:id="rId84">
              <w:r>
                <w:rPr>
                  <w:color w:val="0000FF" w:themeColor="hyperlink"/>
                  <w:u w:val="single"/>
                </w:rPr>
                <w:t>19783491</w:t>
              </w:r>
            </w:hyperlink>
            <w:r>
              <w:t xml:space="preserve"> ['Venturini F', 'Varea Calderón V', 'M</w:t>
            </w:r>
            <w:r>
              <w:t>artín de Carpi J'], Biliary tract cyst after Kasai portoenterostomy in extrahepatic biliary tract atresia and its relationship with repeated cholangitis, Nov-2009, 23-Sep-2009, Anales de pediatria (Barcelona, Spain : ), 71(5):470-1</w:t>
            </w:r>
            <w:r>
              <w:rPr>
                <w:b/>
                <w:u w:val="single"/>
              </w:rPr>
              <w:t>Martin de Carpi J</w:t>
            </w:r>
          </w:p>
        </w:tc>
      </w:tr>
      <w:tr w:rsidR="00A34454" w:rsidTr="00A3445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34454" w:rsidRDefault="00651D77">
            <w:r>
              <w:t>74</w:t>
            </w:r>
          </w:p>
        </w:tc>
        <w:tc>
          <w:tcPr>
            <w:tcW w:w="8934" w:type="dxa"/>
          </w:tcPr>
          <w:p w:rsidR="00A34454" w:rsidRDefault="00651D77">
            <w:pPr>
              <w:cnfStyle w:val="000000010000" w:firstRow="0" w:lastRow="0" w:firstColumn="0" w:lastColumn="0" w:oddVBand="0" w:evenVBand="0" w:oddHBand="0" w:evenHBand="1" w:firstRowFirstColumn="0" w:firstRowLastColumn="0" w:lastRowFirstColumn="0" w:lastRowLastColumn="0"/>
            </w:pPr>
            <w:hyperlink r:id="rId85">
              <w:r>
                <w:rPr>
                  <w:color w:val="0000FF" w:themeColor="hyperlink"/>
                  <w:u w:val="single"/>
                </w:rPr>
                <w:t>19446510</w:t>
              </w:r>
            </w:hyperlink>
            <w:r>
              <w:t xml:space="preserve"> ['Martín de Carpi J', 'Chávez Caraza K', 'Vicente Villa MA', 'González Enseñat MA', 'Vilar Escrigas P', 'Vila Miravet V', 'Guallarte Alias P', 'Varea Calderón V'], Skin manifestations of ped</w:t>
            </w:r>
            <w:r>
              <w:t>iatric inflammatory bowel disease, Jun-2009, 14-May-2009, Anales de pediatria (Barcelona, Spain : ), 70(6):570-7</w:t>
            </w:r>
            <w:r>
              <w:rPr>
                <w:b/>
                <w:u w:val="single"/>
              </w:rPr>
              <w:t>Martin de Carpi J</w:t>
            </w:r>
          </w:p>
        </w:tc>
      </w:tr>
      <w:tr w:rsidR="00A34454" w:rsidTr="00A344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34454" w:rsidRDefault="00651D77">
            <w:r>
              <w:t>75</w:t>
            </w:r>
          </w:p>
        </w:tc>
        <w:tc>
          <w:tcPr>
            <w:tcW w:w="8934" w:type="dxa"/>
          </w:tcPr>
          <w:p w:rsidR="00A34454" w:rsidRDefault="00651D77">
            <w:pPr>
              <w:cnfStyle w:val="000000100000" w:firstRow="0" w:lastRow="0" w:firstColumn="0" w:lastColumn="0" w:oddVBand="0" w:evenVBand="0" w:oddHBand="1" w:evenHBand="0" w:firstRowFirstColumn="0" w:firstRowLastColumn="0" w:lastRowFirstColumn="0" w:lastRowLastColumn="0"/>
            </w:pPr>
            <w:hyperlink r:id="rId86">
              <w:r>
                <w:rPr>
                  <w:color w:val="0000FF" w:themeColor="hyperlink"/>
                  <w:u w:val="single"/>
                </w:rPr>
                <w:t>19409244</w:t>
              </w:r>
            </w:hyperlink>
            <w:r>
              <w:t xml:space="preserve"> ['Martín De Carpi J', 'Varea V'], Response to stoppin</w:t>
            </w:r>
            <w:r>
              <w:t>g azathioprine in Crohn's patients on combined treatment with infliximab, Mar-2009, 28-Nov-2008, Anales de pediatria (Barcelona, Spain : ), 70(3):271-7</w:t>
            </w:r>
            <w:r>
              <w:rPr>
                <w:b/>
                <w:u w:val="single"/>
              </w:rPr>
              <w:t>Martin de Carpi J</w:t>
            </w:r>
          </w:p>
        </w:tc>
      </w:tr>
      <w:tr w:rsidR="00A34454" w:rsidTr="00A3445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34454" w:rsidRDefault="00651D77">
            <w:r>
              <w:t>76</w:t>
            </w:r>
          </w:p>
        </w:tc>
        <w:tc>
          <w:tcPr>
            <w:tcW w:w="8934" w:type="dxa"/>
          </w:tcPr>
          <w:p w:rsidR="00A34454" w:rsidRDefault="00651D77">
            <w:pPr>
              <w:cnfStyle w:val="000000010000" w:firstRow="0" w:lastRow="0" w:firstColumn="0" w:lastColumn="0" w:oddVBand="0" w:evenVBand="0" w:oddHBand="0" w:evenHBand="1" w:firstRowFirstColumn="0" w:firstRowLastColumn="0" w:lastRowFirstColumn="0" w:lastRowLastColumn="0"/>
            </w:pPr>
            <w:hyperlink r:id="rId87">
              <w:r>
                <w:rPr>
                  <w:color w:val="0000FF" w:themeColor="hyperlink"/>
                  <w:u w:val="single"/>
                </w:rPr>
                <w:t>19174130</w:t>
              </w:r>
            </w:hyperlink>
            <w:r>
              <w:t xml:space="preserve"> ['Martín de Ca</w:t>
            </w:r>
            <w:r>
              <w:t>rpi J', 'Vilar Escrigas P', 'Varea Calderón V'], Co-existing coeliac and inflammatory bowel disease, Jan-2009, 25-Nov-2008, Anales de pediatria (Barcelona, Spain : ), 70(1):94-5</w:t>
            </w:r>
            <w:r>
              <w:rPr>
                <w:b/>
                <w:u w:val="single"/>
              </w:rPr>
              <w:t>Martin de Carpi J</w:t>
            </w:r>
          </w:p>
        </w:tc>
      </w:tr>
      <w:tr w:rsidR="00A34454" w:rsidTr="00A344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34454" w:rsidRDefault="00651D77">
            <w:r>
              <w:t>77</w:t>
            </w:r>
          </w:p>
        </w:tc>
        <w:tc>
          <w:tcPr>
            <w:tcW w:w="8934" w:type="dxa"/>
          </w:tcPr>
          <w:p w:rsidR="00A34454" w:rsidRDefault="00651D77">
            <w:pPr>
              <w:cnfStyle w:val="000000100000" w:firstRow="0" w:lastRow="0" w:firstColumn="0" w:lastColumn="0" w:oddVBand="0" w:evenVBand="0" w:oddHBand="1" w:evenHBand="0" w:firstRowFirstColumn="0" w:firstRowLastColumn="0" w:lastRowFirstColumn="0" w:lastRowLastColumn="0"/>
            </w:pPr>
            <w:hyperlink r:id="rId88">
              <w:r>
                <w:rPr>
                  <w:color w:val="0000FF" w:themeColor="hyperlink"/>
                  <w:u w:val="single"/>
                </w:rPr>
                <w:t>18928703</w:t>
              </w:r>
            </w:hyperlink>
            <w:r>
              <w:t xml:space="preserve"> ['Martín de Carpi J', 'Vilar Escrigas P', 'Varea Calderón V'], Infliximab as rescue therapy in severe steroid-resistant ulcerative colitis, Oct-2008, Anales de pediatria (Barcelona, Spain :</w:t>
            </w:r>
            <w:r>
              <w:t xml:space="preserve"> ), 69(4):351-4</w:t>
            </w:r>
            <w:r>
              <w:rPr>
                <w:b/>
                <w:u w:val="single"/>
              </w:rPr>
              <w:t>Martin de Carpi J</w:t>
            </w:r>
          </w:p>
        </w:tc>
      </w:tr>
      <w:tr w:rsidR="00A34454" w:rsidTr="00A3445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34454" w:rsidRDefault="00651D77">
            <w:r>
              <w:t>78</w:t>
            </w:r>
          </w:p>
        </w:tc>
        <w:tc>
          <w:tcPr>
            <w:tcW w:w="8934" w:type="dxa"/>
          </w:tcPr>
          <w:p w:rsidR="00A34454" w:rsidRDefault="00651D77">
            <w:pPr>
              <w:cnfStyle w:val="000000010000" w:firstRow="0" w:lastRow="0" w:firstColumn="0" w:lastColumn="0" w:oddVBand="0" w:evenVBand="0" w:oddHBand="0" w:evenHBand="1" w:firstRowFirstColumn="0" w:firstRowLastColumn="0" w:lastRowFirstColumn="0" w:lastRowLastColumn="0"/>
            </w:pPr>
            <w:hyperlink r:id="rId89">
              <w:r>
                <w:rPr>
                  <w:color w:val="0000FF" w:themeColor="hyperlink"/>
                  <w:u w:val="single"/>
                </w:rPr>
                <w:t>18367949</w:t>
              </w:r>
            </w:hyperlink>
            <w:r>
              <w:t xml:space="preserve"> ['Martín de Carpi J', 'Vilar P', 'Prieto G', 'García Novo MD', 'Ribes C', 'Varea V'], Safety and efficacy of granulocyte and monocyte adsorption apheresis in paediatric inflammatory bowel disease: a prospective pilot study, Apr-2008, Journal of pediatric </w:t>
            </w:r>
            <w:r>
              <w:t>gastroenterology and nutrition, 46(4):386-91</w:t>
            </w:r>
            <w:r>
              <w:rPr>
                <w:b/>
                <w:u w:val="single"/>
              </w:rPr>
              <w:t>Martin de Carpi J</w:t>
            </w:r>
          </w:p>
        </w:tc>
      </w:tr>
      <w:tr w:rsidR="00A34454" w:rsidTr="00A344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34454" w:rsidRDefault="00651D77">
            <w:r>
              <w:t>79</w:t>
            </w:r>
          </w:p>
        </w:tc>
        <w:tc>
          <w:tcPr>
            <w:tcW w:w="8934" w:type="dxa"/>
          </w:tcPr>
          <w:p w:rsidR="00A34454" w:rsidRDefault="00651D77">
            <w:pPr>
              <w:cnfStyle w:val="000000100000" w:firstRow="0" w:lastRow="0" w:firstColumn="0" w:lastColumn="0" w:oddVBand="0" w:evenVBand="0" w:oddHBand="1" w:evenHBand="0" w:firstRowFirstColumn="0" w:firstRowLastColumn="0" w:lastRowFirstColumn="0" w:lastRowLastColumn="0"/>
            </w:pPr>
            <w:hyperlink r:id="rId90">
              <w:r>
                <w:rPr>
                  <w:color w:val="0000FF" w:themeColor="hyperlink"/>
                  <w:u w:val="single"/>
                </w:rPr>
                <w:t>17692265</w:t>
              </w:r>
            </w:hyperlink>
            <w:r>
              <w:t xml:space="preserve"> ['Martín de Carpi J', 'Ribó Cruz JM', 'Antón López J', 'Varea Calderón V'], Cerebral vasculitis associated with ulcerativ</w:t>
            </w:r>
            <w:r>
              <w:t>e colitis, Aug-2007, Anales de pediatria (Barcelona, Spain : ), 67(2):177-8</w:t>
            </w:r>
            <w:r>
              <w:rPr>
                <w:b/>
                <w:u w:val="single"/>
              </w:rPr>
              <w:t>Martin de Carpi J</w:t>
            </w:r>
          </w:p>
        </w:tc>
      </w:tr>
      <w:tr w:rsidR="00A34454" w:rsidTr="00A3445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34454" w:rsidRDefault="00651D77">
            <w:r>
              <w:t>80</w:t>
            </w:r>
          </w:p>
        </w:tc>
        <w:tc>
          <w:tcPr>
            <w:tcW w:w="8934" w:type="dxa"/>
          </w:tcPr>
          <w:p w:rsidR="00A34454" w:rsidRDefault="00651D77">
            <w:pPr>
              <w:cnfStyle w:val="000000010000" w:firstRow="0" w:lastRow="0" w:firstColumn="0" w:lastColumn="0" w:oddVBand="0" w:evenVBand="0" w:oddHBand="0" w:evenHBand="1" w:firstRowFirstColumn="0" w:firstRowLastColumn="0" w:lastRowFirstColumn="0" w:lastRowLastColumn="0"/>
            </w:pPr>
            <w:hyperlink r:id="rId91">
              <w:r>
                <w:rPr>
                  <w:color w:val="0000FF" w:themeColor="hyperlink"/>
                  <w:u w:val="single"/>
                </w:rPr>
                <w:t>17650933</w:t>
              </w:r>
            </w:hyperlink>
            <w:r>
              <w:t xml:space="preserve"> ['García Romero R', 'Martín de Carpi J', 'Bernal Cuartas C', 'Pinillos Pisón S', 'Varea Ca</w:t>
            </w:r>
            <w:r>
              <w:t>lderón V'], Autoimmune hepatitis in pediatric patients, May-2007, Revista espanola de enfermedades digestivas, 99(5):255-8</w:t>
            </w:r>
            <w:r>
              <w:rPr>
                <w:b/>
                <w:u w:val="single"/>
              </w:rPr>
              <w:t>Martin de Carpi J</w:t>
            </w:r>
          </w:p>
        </w:tc>
      </w:tr>
      <w:tr w:rsidR="00A34454" w:rsidTr="00A344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34454" w:rsidRDefault="00651D77">
            <w:r>
              <w:t>81</w:t>
            </w:r>
          </w:p>
        </w:tc>
        <w:tc>
          <w:tcPr>
            <w:tcW w:w="8934" w:type="dxa"/>
          </w:tcPr>
          <w:p w:rsidR="00A34454" w:rsidRDefault="00651D77">
            <w:pPr>
              <w:cnfStyle w:val="000000100000" w:firstRow="0" w:lastRow="0" w:firstColumn="0" w:lastColumn="0" w:oddVBand="0" w:evenVBand="0" w:oddHBand="1" w:evenHBand="0" w:firstRowFirstColumn="0" w:firstRowLastColumn="0" w:lastRowFirstColumn="0" w:lastRowLastColumn="0"/>
            </w:pPr>
            <w:hyperlink r:id="rId92">
              <w:r>
                <w:rPr>
                  <w:color w:val="0000FF" w:themeColor="hyperlink"/>
                  <w:u w:val="single"/>
                </w:rPr>
                <w:t>17080282</w:t>
              </w:r>
            </w:hyperlink>
            <w:r>
              <w:t xml:space="preserve"> ['Martín de Carpi J', 'Vilar P', 'Varea V']</w:t>
            </w:r>
            <w:r>
              <w:t>, Solitary rectal ulcer syndrome in childhood: a rare, benign, and probably misdiagnosed cause of rectal bleeding. Report of three cases, Apr-2007, Diseases of the colon and rectum, 50(4):534-9</w:t>
            </w:r>
            <w:r>
              <w:rPr>
                <w:b/>
                <w:u w:val="single"/>
              </w:rPr>
              <w:t>Martin de Carpi J</w:t>
            </w:r>
          </w:p>
        </w:tc>
      </w:tr>
      <w:tr w:rsidR="00A34454" w:rsidTr="00A3445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34454" w:rsidRDefault="00651D77">
            <w:r>
              <w:t>82</w:t>
            </w:r>
          </w:p>
        </w:tc>
        <w:tc>
          <w:tcPr>
            <w:tcW w:w="8934" w:type="dxa"/>
          </w:tcPr>
          <w:p w:rsidR="00A34454" w:rsidRDefault="00651D77">
            <w:pPr>
              <w:cnfStyle w:val="000000010000" w:firstRow="0" w:lastRow="0" w:firstColumn="0" w:lastColumn="0" w:oddVBand="0" w:evenVBand="0" w:oddHBand="0" w:evenHBand="1" w:firstRowFirstColumn="0" w:firstRowLastColumn="0" w:lastRowFirstColumn="0" w:lastRowLastColumn="0"/>
            </w:pPr>
            <w:hyperlink r:id="rId93">
              <w:r>
                <w:rPr>
                  <w:color w:val="0000FF" w:themeColor="hyperlink"/>
                  <w:u w:val="single"/>
                </w:rPr>
                <w:t>17194344</w:t>
              </w:r>
            </w:hyperlink>
            <w:r>
              <w:t xml:space="preserve"> ['Bernal Cuartas C', 'Martín de Carpi J', 'García-Romero R', 'Varea Calderón V'], Pseudomembranous colitis due to Salmonella infection, Dec-2006, Anales de pediatria (Barcelona, Spain : ), 65(6):639-41</w:t>
            </w:r>
            <w:r>
              <w:rPr>
                <w:b/>
                <w:u w:val="single"/>
              </w:rPr>
              <w:t>Martin de Carpi J</w:t>
            </w:r>
          </w:p>
        </w:tc>
      </w:tr>
      <w:tr w:rsidR="00A34454" w:rsidTr="00A344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34454" w:rsidRDefault="00651D77">
            <w:r>
              <w:t>83</w:t>
            </w:r>
          </w:p>
        </w:tc>
        <w:tc>
          <w:tcPr>
            <w:tcW w:w="8934" w:type="dxa"/>
          </w:tcPr>
          <w:p w:rsidR="00A34454" w:rsidRDefault="00651D77">
            <w:pPr>
              <w:cnfStyle w:val="000000100000" w:firstRow="0" w:lastRow="0" w:firstColumn="0" w:lastColumn="0" w:oddVBand="0" w:evenVBand="0" w:oddHBand="1" w:evenHBand="0" w:firstRowFirstColumn="0" w:firstRowLastColumn="0" w:lastRowFirstColumn="0" w:lastRowLastColumn="0"/>
            </w:pPr>
            <w:hyperlink r:id="rId94">
              <w:r>
                <w:rPr>
                  <w:color w:val="0000FF" w:themeColor="hyperlink"/>
                  <w:u w:val="single"/>
                </w:rPr>
                <w:t>16458620</w:t>
              </w:r>
            </w:hyperlink>
            <w:r>
              <w:t xml:space="preserve"> ['Martín de Carpi J', 'Varea V'], Eosinophilic oesophagitis as part of disseminated eosinophilic gastroenteritis?, Apr-2006, 2-Feb-2006, Digestive and liver disease : official journal of the I</w:t>
            </w:r>
            <w:r>
              <w:t>talian Society of Gastroenterology and the Italian Association for the Study of the Liver, 38(4):285-6; author reply 286</w:t>
            </w:r>
            <w:r>
              <w:rPr>
                <w:b/>
                <w:u w:val="single"/>
              </w:rPr>
              <w:t>Martin de Carpi J</w:t>
            </w:r>
          </w:p>
        </w:tc>
      </w:tr>
      <w:tr w:rsidR="00A34454" w:rsidTr="00A3445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34454" w:rsidRDefault="00651D77">
            <w:r>
              <w:t>84</w:t>
            </w:r>
          </w:p>
        </w:tc>
        <w:tc>
          <w:tcPr>
            <w:tcW w:w="8934" w:type="dxa"/>
          </w:tcPr>
          <w:p w:rsidR="00A34454" w:rsidRDefault="00651D77">
            <w:pPr>
              <w:cnfStyle w:val="000000010000" w:firstRow="0" w:lastRow="0" w:firstColumn="0" w:lastColumn="0" w:oddVBand="0" w:evenVBand="0" w:oddHBand="0" w:evenHBand="1" w:firstRowFirstColumn="0" w:firstRowLastColumn="0" w:lastRowFirstColumn="0" w:lastRowLastColumn="0"/>
            </w:pPr>
            <w:hyperlink r:id="rId95">
              <w:r>
                <w:rPr>
                  <w:color w:val="0000FF" w:themeColor="hyperlink"/>
                  <w:u w:val="single"/>
                </w:rPr>
                <w:t>16093878</w:t>
              </w:r>
            </w:hyperlink>
            <w:r>
              <w:t xml:space="preserve"> ['Martín de Carpi J', 'Tarrado X', 'Varea V']</w:t>
            </w:r>
            <w:r>
              <w:t>, Sclerosing cholangitis secondary to hepatic artery ligation after abdominal trauma, Sep-2005, European journal of gastroenterology &amp; hepatology, 17(9):987-90</w:t>
            </w:r>
            <w:r>
              <w:rPr>
                <w:b/>
                <w:u w:val="single"/>
              </w:rPr>
              <w:t>Martin de Carpi J</w:t>
            </w:r>
          </w:p>
        </w:tc>
      </w:tr>
      <w:tr w:rsidR="00A34454" w:rsidTr="00A344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34454" w:rsidRDefault="00651D77">
            <w:r>
              <w:t>85</w:t>
            </w:r>
          </w:p>
        </w:tc>
        <w:tc>
          <w:tcPr>
            <w:tcW w:w="8934" w:type="dxa"/>
          </w:tcPr>
          <w:p w:rsidR="00A34454" w:rsidRDefault="00651D77">
            <w:pPr>
              <w:cnfStyle w:val="000000100000" w:firstRow="0" w:lastRow="0" w:firstColumn="0" w:lastColumn="0" w:oddVBand="0" w:evenVBand="0" w:oddHBand="1" w:evenHBand="0" w:firstRowFirstColumn="0" w:firstRowLastColumn="0" w:lastRowFirstColumn="0" w:lastRowLastColumn="0"/>
            </w:pPr>
            <w:hyperlink r:id="rId96">
              <w:r>
                <w:rPr>
                  <w:color w:val="0000FF" w:themeColor="hyperlink"/>
                  <w:u w:val="single"/>
                </w:rPr>
                <w:t>15826562</w:t>
              </w:r>
            </w:hyperlink>
            <w:r>
              <w:t xml:space="preserve"> ['Mart</w:t>
            </w:r>
            <w:r>
              <w:t>ín de Carpi J', 'Gómez Chiari M', 'Castejón Ponce E', 'Masiques Mas ML', 'Vilar Escrigas P', 'Varea Calderón V'], Increasing diagnosis of eosinophilic esophagitis in Spain, Apr-2005, Anales de pediatria (Barcelona, Spain : ), 62(4):333-9</w:t>
            </w:r>
            <w:r>
              <w:rPr>
                <w:b/>
                <w:u w:val="single"/>
              </w:rPr>
              <w:t>Martin de Carpi J</w:t>
            </w:r>
          </w:p>
        </w:tc>
      </w:tr>
    </w:tbl>
    <w:p w:rsidR="00EF569E" w:rsidRPr="003129F9" w:rsidRDefault="00EF569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Pr="0097780E" w:rsidRDefault="0097780E" w:rsidP="0097780E">
            <w:pPr>
              <w:pStyle w:val="11TableHeader"/>
              <w:rPr>
                <w:color w:val="FFFFFF"/>
              </w:rPr>
            </w:pPr>
            <w:r w:rsidRPr="0097780E">
              <w:rPr>
                <w:color w:val="FFFFFF"/>
              </w:rPr>
              <w:t>Books and Book Chapters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jc w:val="left"/>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751888"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751888">
              <w:rPr>
                <w:color w:val="000000"/>
                <w:sz w:val="18"/>
                <w:u w:val="single"/>
              </w:rPr>
              <w:t>Role</w:t>
            </w:r>
            <w:r w:rsidR="0097780E" w:rsidRPr="0097780E">
              <w:rPr>
                <w:color w:val="000000"/>
                <w:sz w:val="18"/>
              </w:rPr>
              <w:t>: Book Title</w:t>
            </w:r>
            <w:r>
              <w:rPr>
                <w:color w:val="000000"/>
                <w:sz w:val="18"/>
              </w:rPr>
              <w:t>:</w:t>
            </w:r>
            <w:r w:rsidR="008D3881">
              <w:rPr>
                <w:color w:val="000000"/>
                <w:sz w:val="18"/>
              </w:rPr>
              <w:t xml:space="preserve"> Chapter Title [Publisher, </w:t>
            </w:r>
            <w:r w:rsidR="007B0ED5">
              <w:rPr>
                <w:color w:val="000000"/>
                <w:sz w:val="18"/>
              </w:rPr>
              <w:t xml:space="preserve">Publication </w:t>
            </w:r>
            <w:r w:rsidR="007B0ED5" w:rsidRPr="007B0ED5">
              <w:rPr>
                <w:color w:val="000000"/>
                <w:sz w:val="18"/>
              </w:rPr>
              <w:t>Date</w:t>
            </w:r>
            <w:r w:rsidR="0097780E" w:rsidRPr="0097780E">
              <w:rPr>
                <w:color w:val="000000"/>
                <w:sz w:val="18"/>
              </w:rPr>
              <w:t xml:space="preserve">] </w:t>
            </w:r>
          </w:p>
        </w:tc>
      </w:tr>
      <w:tr w:rsidR="00A34454" w:rsidTr="00A344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34454" w:rsidRDefault="00651D77">
            <w:r>
              <w:t>1</w:t>
            </w:r>
          </w:p>
        </w:tc>
        <w:tc>
          <w:tcPr>
            <w:tcW w:w="8934" w:type="dxa"/>
          </w:tcPr>
          <w:p w:rsidR="00A34454" w:rsidRDefault="00651D77">
            <w:pPr>
              <w:cnfStyle w:val="000000100000" w:firstRow="0" w:lastRow="0" w:firstColumn="0" w:lastColumn="0" w:oddVBand="0" w:evenVBand="0" w:oddHBand="1" w:evenHBand="0" w:firstRowFirstColumn="0" w:firstRowLastColumn="0" w:lastRowFirstColumn="0" w:lastRowLastColumn="0"/>
            </w:pPr>
            <w:r>
              <w:t>Author: Treatment in Pediatric Gastroenterology, Hepatology and Nutrition, 5th Edition: Crohn's disease [Ergon Verlag, 2021]</w:t>
            </w:r>
          </w:p>
        </w:tc>
      </w:tr>
      <w:tr w:rsidR="00A34454" w:rsidTr="00A3445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34454" w:rsidRDefault="00651D77">
            <w:r>
              <w:t>2</w:t>
            </w:r>
          </w:p>
        </w:tc>
        <w:tc>
          <w:tcPr>
            <w:tcW w:w="8934" w:type="dxa"/>
          </w:tcPr>
          <w:p w:rsidR="00A34454" w:rsidRDefault="00651D77">
            <w:pPr>
              <w:cnfStyle w:val="000000010000" w:firstRow="0" w:lastRow="0" w:firstColumn="0" w:lastColumn="0" w:oddVBand="0" w:evenVBand="0" w:oddHBand="0" w:evenHBand="1" w:firstRowFirstColumn="0" w:firstRowLastColumn="0" w:lastRowFirstColumn="0" w:lastRowLastColumn="0"/>
            </w:pPr>
            <w:r>
              <w:t xml:space="preserve">Author: 2020 SEGHNP Workbook: </w:t>
            </w:r>
            <w:r>
              <w:t>STEP-CD STUDY: USE OF USTEKINUMAB IN PEDIATRIC CROHN 'S DISEASE . A RETROSPECTIVE MULTICENTER STUDY OF THE OPORTO GROUP IN PEDIATRIC INFLAMMATORY BOWEL DISEASE OF THE ESPGHAN CENTER [Ergon Verlag, Sep-2020]</w:t>
            </w:r>
          </w:p>
        </w:tc>
      </w:tr>
      <w:tr w:rsidR="00A34454" w:rsidTr="00A344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34454" w:rsidRDefault="00651D77">
            <w:r>
              <w:t>3</w:t>
            </w:r>
          </w:p>
        </w:tc>
        <w:tc>
          <w:tcPr>
            <w:tcW w:w="8934" w:type="dxa"/>
          </w:tcPr>
          <w:p w:rsidR="00A34454" w:rsidRDefault="00651D77">
            <w:pPr>
              <w:cnfStyle w:val="000000100000" w:firstRow="0" w:lastRow="0" w:firstColumn="0" w:lastColumn="0" w:oddVBand="0" w:evenVBand="0" w:oddHBand="1" w:evenHBand="0" w:firstRowFirstColumn="0" w:firstRowLastColumn="0" w:lastRowFirstColumn="0" w:lastRowLastColumn="0"/>
            </w:pPr>
            <w:r>
              <w:t>Author: Transition in Inflammatory Bowel Disea</w:t>
            </w:r>
            <w:r>
              <w:t>se From Childhood to Adulthood: Reflections From the TRANSCARE Program [Inspira Network Group SL, Jun-2019]</w:t>
            </w:r>
          </w:p>
        </w:tc>
      </w:tr>
    </w:tbl>
    <w:p w:rsidR="00665172" w:rsidRDefault="00665172" w:rsidP="00763471">
      <w:pPr>
        <w:spacing w:after="0" w:line="240" w:lineRule="auto"/>
        <w:rPr>
          <w:rFonts w:ascii="Arial" w:hAnsi="Arial" w:cs="Arial"/>
          <w:sz w:val="18"/>
          <w:szCs w:val="18"/>
        </w:rPr>
      </w:pPr>
      <w:bookmarkStart w:id="0" w:name="_GoBack"/>
      <w:bookmarkEnd w:id="0"/>
    </w:p>
    <w:tbl>
      <w:tblPr>
        <w:tblStyle w:val="MediumShading1-Accent1"/>
        <w:tblW w:w="5000" w:type="pct"/>
        <w:tblLayout w:type="fixed"/>
        <w:tblLook w:val="04A0" w:firstRow="1" w:lastRow="0" w:firstColumn="1" w:lastColumn="0" w:noHBand="0" w:noVBand="1"/>
      </w:tblPr>
      <w:tblGrid>
        <w:gridCol w:w="2262"/>
        <w:gridCol w:w="7314"/>
      </w:tblGrid>
      <w:tr w:rsidR="002433E1" w:rsidTr="00796C14">
        <w:trPr>
          <w:cnfStyle w:val="100000000000" w:firstRow="1" w:lastRow="0" w:firstColumn="0" w:lastColumn="0" w:oddVBand="0" w:evenVBand="0" w:oddHBand="0" w:evenHBand="0" w:firstRowFirstColumn="0" w:firstRowLastColumn="0" w:lastRowFirstColumn="0" w:lastRowLastColumn="0"/>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2433E1" w:rsidP="001D1E18">
            <w:pPr>
              <w:pStyle w:val="11TableHeader"/>
              <w:rPr>
                <w:rFonts w:ascii="Arial" w:hAnsi="Arial" w:cs="Arial"/>
                <w:sz w:val="18"/>
                <w:szCs w:val="18"/>
              </w:rPr>
            </w:pPr>
            <w:r w:rsidRPr="00D02EBB">
              <w:t>KOL Network</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651D77" w:rsidP="001D1E18">
            <w:pPr>
              <w:jc w:val="left"/>
              <w:rPr>
                <w:rFonts w:ascii="Arial" w:hAnsi="Arial" w:cs="Arial"/>
                <w:szCs w:val="18"/>
              </w:rPr>
            </w:pPr>
            <w:hyperlink r:id="rId97">
              <w:r w:rsidR="002433E1">
                <w:rPr>
                  <w:color w:val="0000FF" w:themeColor="hyperlink"/>
                  <w:u w:val="single"/>
                </w:rPr>
                <w:t>View KOL Ne</w:t>
              </w:r>
              <w:r w:rsidR="002433E1">
                <w:rPr>
                  <w:color w:val="0000FF" w:themeColor="hyperlink"/>
                  <w:u w:val="single"/>
                </w:rPr>
                <w:t>t</w:t>
              </w:r>
              <w:r w:rsidR="002433E1">
                <w:rPr>
                  <w:color w:val="0000FF" w:themeColor="hyperlink"/>
                  <w:u w:val="single"/>
                </w:rPr>
                <w:t>work</w:t>
              </w:r>
            </w:hyperlink>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Institutions</w:t>
            </w:r>
          </w:p>
        </w:tc>
        <w:tc>
          <w:tcPr>
            <w:tcW w:w="3819" w:type="pct"/>
          </w:tcPr>
          <w:p w:rsidR="00A34454" w:rsidRDefault="00651D77">
            <w:pPr>
              <w:cnfStyle w:val="000000010000" w:firstRow="0" w:lastRow="0" w:firstColumn="0" w:lastColumn="0" w:oddVBand="0" w:evenVBand="0" w:oddHBand="0" w:evenHBand="1" w:firstRowFirstColumn="0" w:firstRowLastColumn="0" w:lastRowFirstColumn="0" w:lastRowLastColumn="0"/>
            </w:pPr>
            <w:r>
              <w:t>Ricardo Jorge Paixão José; Veronica Paola Celis-Passini; Eva Polverino</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lastRenderedPageBreak/>
              <w:t>KOLs From Same City</w:t>
            </w:r>
          </w:p>
        </w:tc>
        <w:tc>
          <w:tcPr>
            <w:tcW w:w="3819" w:type="pct"/>
          </w:tcPr>
          <w:p w:rsidR="00A34454" w:rsidRDefault="00651D77">
            <w:pPr>
              <w:cnfStyle w:val="000000100000" w:firstRow="0" w:lastRow="0" w:firstColumn="0" w:lastColumn="0" w:oddVBand="0" w:evenVBand="0" w:oddHBand="1" w:evenHBand="0" w:firstRowFirstColumn="0" w:firstRowLastColumn="0" w:lastRowFirstColumn="0" w:lastRowLastColumn="0"/>
            </w:pPr>
            <w:r>
              <w:t>Veronica Paola Celis-Passini; Eva Polverino</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Society</w:t>
            </w:r>
          </w:p>
        </w:tc>
        <w:tc>
          <w:tcPr>
            <w:tcW w:w="3819" w:type="pct"/>
          </w:tcPr>
          <w:p w:rsidR="00A34454" w:rsidRDefault="00651D77">
            <w:pPr>
              <w:cnfStyle w:val="000000010000" w:firstRow="0" w:lastRow="0" w:firstColumn="0" w:lastColumn="0" w:oddVBand="0" w:evenVBand="0" w:oddHBand="0" w:evenHBand="1" w:firstRowFirstColumn="0" w:firstRowLastColumn="0" w:lastRowFirstColumn="0" w:lastRowLastColumn="0"/>
            </w:pPr>
            <w:r>
              <w:t>Taku Kobayashi</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Conference</w:t>
            </w:r>
          </w:p>
        </w:tc>
        <w:tc>
          <w:tcPr>
            <w:tcW w:w="3819" w:type="pct"/>
          </w:tcPr>
          <w:p w:rsidR="00A34454" w:rsidRDefault="00651D77">
            <w:pPr>
              <w:cnfStyle w:val="000000100000" w:firstRow="0" w:lastRow="0" w:firstColumn="0" w:lastColumn="0" w:oddVBand="0" w:evenVBand="0" w:oddHBand="1" w:evenHBand="0" w:firstRowFirstColumn="0" w:firstRowLastColumn="0" w:lastRowFirstColumn="0" w:lastRowLastColumn="0"/>
            </w:pPr>
            <w:r>
              <w:t>Holm Hans Uhlig</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Co-Authors(Publications)</w:t>
            </w:r>
          </w:p>
        </w:tc>
        <w:tc>
          <w:tcPr>
            <w:tcW w:w="3819" w:type="pct"/>
          </w:tcPr>
          <w:p w:rsidR="00A34454" w:rsidRDefault="00651D77">
            <w:pPr>
              <w:cnfStyle w:val="000000010000" w:firstRow="0" w:lastRow="0" w:firstColumn="0" w:lastColumn="0" w:oddVBand="0" w:evenVBand="0" w:oddHBand="0" w:evenHBand="1" w:firstRowFirstColumn="0" w:firstRowLastColumn="0" w:lastRowFirstColumn="0" w:lastRowLastColumn="0"/>
            </w:pPr>
            <w:r>
              <w:t xml:space="preserve">Holm Hans </w:t>
            </w:r>
            <w:r>
              <w:t>Uhlig</w:t>
            </w:r>
          </w:p>
        </w:tc>
      </w:tr>
    </w:tbl>
    <w:p w:rsidR="00A41FF4" w:rsidRDefault="00A41FF4" w:rsidP="00DB3165">
      <w:pPr>
        <w:spacing w:after="0" w:line="240" w:lineRule="auto"/>
        <w:rPr>
          <w:rFonts w:ascii="Arial" w:hAnsi="Arial" w:cs="Arial"/>
          <w:sz w:val="18"/>
          <w:szCs w:val="18"/>
        </w:rPr>
      </w:pPr>
    </w:p>
    <w:p w:rsidR="004F5306" w:rsidRPr="003129F9" w:rsidRDefault="004F5306" w:rsidP="00DB3165">
      <w:pPr>
        <w:spacing w:after="0"/>
        <w:rPr>
          <w:rFonts w:ascii="Arial" w:hAnsi="Arial" w:cs="Arial"/>
          <w:sz w:val="18"/>
          <w:szCs w:val="18"/>
        </w:rPr>
      </w:pPr>
    </w:p>
    <w:sectPr w:rsidR="004F5306" w:rsidRPr="003129F9" w:rsidSect="00CF36D3">
      <w:footerReference w:type="default" r:id="rId98"/>
      <w:type w:val="continuous"/>
      <w:pgSz w:w="12240" w:h="15840"/>
      <w:pgMar w:top="1440" w:right="1440" w:bottom="1440" w:left="1440" w:header="720" w:footer="720" w:gutter="0"/>
      <w:pgBorders w:offsetFrom="page">
        <w:top w:val="single" w:sz="4" w:space="24" w:color="000000" w:themeColor="text1"/>
        <w:left w:val="single" w:sz="4" w:space="24" w:color="000000" w:themeColor="text1"/>
        <w:bottom w:val="single" w:sz="4" w:space="24" w:color="000000" w:themeColor="text1"/>
        <w:right w:val="single" w:sz="4" w:space="24" w:color="000000" w:themeColor="text1"/>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51D77" w:rsidRDefault="00651D77" w:rsidP="0087104C">
      <w:pPr>
        <w:spacing w:after="0" w:line="240" w:lineRule="auto"/>
      </w:pPr>
      <w:r>
        <w:separator/>
      </w:r>
    </w:p>
  </w:endnote>
  <w:endnote w:type="continuationSeparator" w:id="0">
    <w:p w:rsidR="00651D77" w:rsidRDefault="00651D77" w:rsidP="008710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5679458"/>
      <w:docPartObj>
        <w:docPartGallery w:val="Page Numbers (Bottom of Page)"/>
        <w:docPartUnique/>
      </w:docPartObj>
    </w:sdtPr>
    <w:sdtEndPr/>
    <w:sdtContent>
      <w:p w:rsidR="009143AA" w:rsidRDefault="009143AA">
        <w:pPr>
          <w:pStyle w:val="Footer"/>
          <w:jc w:val="right"/>
        </w:pPr>
        <w:r>
          <w:fldChar w:fldCharType="begin"/>
        </w:r>
        <w:r>
          <w:instrText xml:space="preserve"> PAGE   \* MERGEFORMAT </w:instrText>
        </w:r>
        <w:r>
          <w:fldChar w:fldCharType="separate"/>
        </w:r>
        <w:r w:rsidR="00767CB8">
          <w:rPr>
            <w:noProof/>
          </w:rPr>
          <w:t>10</w:t>
        </w:r>
        <w:r>
          <w:rPr>
            <w:noProof/>
          </w:rPr>
          <w:fldChar w:fldCharType="end"/>
        </w:r>
      </w:p>
    </w:sdtContent>
  </w:sdt>
  <w:p w:rsidR="00A34454" w:rsidRDefault="00651D77">
    <w:r>
      <w:rPr>
        <w:rStyle w:val="CommentStyle"/>
      </w:rPr>
      <w:t>Last Updated Date: 07-Apr-2025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51D77" w:rsidRDefault="00651D77" w:rsidP="0087104C">
      <w:pPr>
        <w:spacing w:after="0" w:line="240" w:lineRule="auto"/>
      </w:pPr>
      <w:r>
        <w:separator/>
      </w:r>
    </w:p>
  </w:footnote>
  <w:footnote w:type="continuationSeparator" w:id="0">
    <w:p w:rsidR="00651D77" w:rsidRDefault="00651D77" w:rsidP="0087104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hideSpellingErrors/>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104C"/>
    <w:rsid w:val="000048E6"/>
    <w:rsid w:val="00006412"/>
    <w:rsid w:val="00010791"/>
    <w:rsid w:val="00016510"/>
    <w:rsid w:val="000216B3"/>
    <w:rsid w:val="000303D5"/>
    <w:rsid w:val="00030E7D"/>
    <w:rsid w:val="000341C2"/>
    <w:rsid w:val="00036332"/>
    <w:rsid w:val="000427EC"/>
    <w:rsid w:val="000514C2"/>
    <w:rsid w:val="000529CF"/>
    <w:rsid w:val="00053914"/>
    <w:rsid w:val="00055C8A"/>
    <w:rsid w:val="0006528F"/>
    <w:rsid w:val="0007093D"/>
    <w:rsid w:val="0007182A"/>
    <w:rsid w:val="00072156"/>
    <w:rsid w:val="00073A8B"/>
    <w:rsid w:val="0007678D"/>
    <w:rsid w:val="000823E3"/>
    <w:rsid w:val="00086DA2"/>
    <w:rsid w:val="0009369C"/>
    <w:rsid w:val="000A2360"/>
    <w:rsid w:val="000A29CE"/>
    <w:rsid w:val="000A2C28"/>
    <w:rsid w:val="000A48BD"/>
    <w:rsid w:val="000A576C"/>
    <w:rsid w:val="000A5D9C"/>
    <w:rsid w:val="000A6975"/>
    <w:rsid w:val="000B03CE"/>
    <w:rsid w:val="000B0471"/>
    <w:rsid w:val="000B6177"/>
    <w:rsid w:val="000C529F"/>
    <w:rsid w:val="000C72F1"/>
    <w:rsid w:val="000D2A8D"/>
    <w:rsid w:val="000D3593"/>
    <w:rsid w:val="000D4C35"/>
    <w:rsid w:val="000D5079"/>
    <w:rsid w:val="000E3435"/>
    <w:rsid w:val="000E34E5"/>
    <w:rsid w:val="000F1EAE"/>
    <w:rsid w:val="000F4B57"/>
    <w:rsid w:val="000F5CAC"/>
    <w:rsid w:val="000F7E8B"/>
    <w:rsid w:val="00100957"/>
    <w:rsid w:val="001136BA"/>
    <w:rsid w:val="0011374B"/>
    <w:rsid w:val="00117319"/>
    <w:rsid w:val="00132B33"/>
    <w:rsid w:val="001330AE"/>
    <w:rsid w:val="00134A84"/>
    <w:rsid w:val="0013632E"/>
    <w:rsid w:val="00137C28"/>
    <w:rsid w:val="00145BEC"/>
    <w:rsid w:val="00152282"/>
    <w:rsid w:val="00164ED9"/>
    <w:rsid w:val="00166C66"/>
    <w:rsid w:val="00167A39"/>
    <w:rsid w:val="00174B89"/>
    <w:rsid w:val="001768ED"/>
    <w:rsid w:val="00181A7C"/>
    <w:rsid w:val="001820A2"/>
    <w:rsid w:val="00192F6D"/>
    <w:rsid w:val="00196D65"/>
    <w:rsid w:val="00196F89"/>
    <w:rsid w:val="00197660"/>
    <w:rsid w:val="001A1142"/>
    <w:rsid w:val="001A540F"/>
    <w:rsid w:val="001B6AC6"/>
    <w:rsid w:val="001C4BBD"/>
    <w:rsid w:val="001D1E18"/>
    <w:rsid w:val="001D611C"/>
    <w:rsid w:val="001F28DB"/>
    <w:rsid w:val="001F5806"/>
    <w:rsid w:val="001F796E"/>
    <w:rsid w:val="00200873"/>
    <w:rsid w:val="00201376"/>
    <w:rsid w:val="00205951"/>
    <w:rsid w:val="00205F8D"/>
    <w:rsid w:val="00211CA0"/>
    <w:rsid w:val="002125B0"/>
    <w:rsid w:val="0022107C"/>
    <w:rsid w:val="002315D4"/>
    <w:rsid w:val="00234ADF"/>
    <w:rsid w:val="00237C91"/>
    <w:rsid w:val="00241A0C"/>
    <w:rsid w:val="002433E1"/>
    <w:rsid w:val="00244C4C"/>
    <w:rsid w:val="00246433"/>
    <w:rsid w:val="00246814"/>
    <w:rsid w:val="0025032E"/>
    <w:rsid w:val="0025155B"/>
    <w:rsid w:val="00260C1F"/>
    <w:rsid w:val="002615DC"/>
    <w:rsid w:val="002625D3"/>
    <w:rsid w:val="00264CA1"/>
    <w:rsid w:val="00273E0A"/>
    <w:rsid w:val="002804DD"/>
    <w:rsid w:val="0028245F"/>
    <w:rsid w:val="00283291"/>
    <w:rsid w:val="002852FF"/>
    <w:rsid w:val="00286EAD"/>
    <w:rsid w:val="00292DB1"/>
    <w:rsid w:val="00292E82"/>
    <w:rsid w:val="002C0322"/>
    <w:rsid w:val="002C7E24"/>
    <w:rsid w:val="002D522D"/>
    <w:rsid w:val="002E10D3"/>
    <w:rsid w:val="002E721E"/>
    <w:rsid w:val="002F031F"/>
    <w:rsid w:val="002F1331"/>
    <w:rsid w:val="002F14C2"/>
    <w:rsid w:val="002F4B29"/>
    <w:rsid w:val="002F5A94"/>
    <w:rsid w:val="002F67C6"/>
    <w:rsid w:val="002F7345"/>
    <w:rsid w:val="003003AD"/>
    <w:rsid w:val="00302445"/>
    <w:rsid w:val="00303A5A"/>
    <w:rsid w:val="0030462E"/>
    <w:rsid w:val="00306A9A"/>
    <w:rsid w:val="003129F9"/>
    <w:rsid w:val="003152EF"/>
    <w:rsid w:val="00322678"/>
    <w:rsid w:val="003246A7"/>
    <w:rsid w:val="0033034D"/>
    <w:rsid w:val="00332D82"/>
    <w:rsid w:val="00334B03"/>
    <w:rsid w:val="003428DF"/>
    <w:rsid w:val="0034737D"/>
    <w:rsid w:val="00350711"/>
    <w:rsid w:val="00351902"/>
    <w:rsid w:val="00356D39"/>
    <w:rsid w:val="00357290"/>
    <w:rsid w:val="00362187"/>
    <w:rsid w:val="003621D2"/>
    <w:rsid w:val="003806A3"/>
    <w:rsid w:val="00381B0F"/>
    <w:rsid w:val="00383F34"/>
    <w:rsid w:val="00394A43"/>
    <w:rsid w:val="00396F1A"/>
    <w:rsid w:val="003A627D"/>
    <w:rsid w:val="003B048A"/>
    <w:rsid w:val="003B0857"/>
    <w:rsid w:val="003B164A"/>
    <w:rsid w:val="003B26CF"/>
    <w:rsid w:val="003B3594"/>
    <w:rsid w:val="003B637F"/>
    <w:rsid w:val="003B655B"/>
    <w:rsid w:val="003C5A02"/>
    <w:rsid w:val="003D0C23"/>
    <w:rsid w:val="003D47CA"/>
    <w:rsid w:val="003D6476"/>
    <w:rsid w:val="003D78B8"/>
    <w:rsid w:val="003E112E"/>
    <w:rsid w:val="003E1706"/>
    <w:rsid w:val="003E34EA"/>
    <w:rsid w:val="003E497D"/>
    <w:rsid w:val="003E63AF"/>
    <w:rsid w:val="003F3531"/>
    <w:rsid w:val="003F4066"/>
    <w:rsid w:val="003F4ED8"/>
    <w:rsid w:val="004005C7"/>
    <w:rsid w:val="004058F4"/>
    <w:rsid w:val="00415B7D"/>
    <w:rsid w:val="004166A8"/>
    <w:rsid w:val="00416AC4"/>
    <w:rsid w:val="004174B6"/>
    <w:rsid w:val="004175AE"/>
    <w:rsid w:val="00423225"/>
    <w:rsid w:val="00434FFD"/>
    <w:rsid w:val="0043758A"/>
    <w:rsid w:val="00444E43"/>
    <w:rsid w:val="0044511B"/>
    <w:rsid w:val="00450AA5"/>
    <w:rsid w:val="004510E1"/>
    <w:rsid w:val="0045239D"/>
    <w:rsid w:val="0045789C"/>
    <w:rsid w:val="00457C19"/>
    <w:rsid w:val="0046715D"/>
    <w:rsid w:val="00470975"/>
    <w:rsid w:val="00470AE7"/>
    <w:rsid w:val="00471B4A"/>
    <w:rsid w:val="00477170"/>
    <w:rsid w:val="00486CB1"/>
    <w:rsid w:val="0049151F"/>
    <w:rsid w:val="004920A4"/>
    <w:rsid w:val="00493027"/>
    <w:rsid w:val="004947FF"/>
    <w:rsid w:val="00495D0F"/>
    <w:rsid w:val="004A264C"/>
    <w:rsid w:val="004A7414"/>
    <w:rsid w:val="004B05A2"/>
    <w:rsid w:val="004C0E05"/>
    <w:rsid w:val="004C1C71"/>
    <w:rsid w:val="004C6DE4"/>
    <w:rsid w:val="004C7F63"/>
    <w:rsid w:val="004D6FC1"/>
    <w:rsid w:val="004D73D0"/>
    <w:rsid w:val="004E3261"/>
    <w:rsid w:val="004E4813"/>
    <w:rsid w:val="004E57B1"/>
    <w:rsid w:val="004F0080"/>
    <w:rsid w:val="004F038E"/>
    <w:rsid w:val="004F1956"/>
    <w:rsid w:val="004F1AC9"/>
    <w:rsid w:val="004F244E"/>
    <w:rsid w:val="004F2B61"/>
    <w:rsid w:val="004F5306"/>
    <w:rsid w:val="004F69BB"/>
    <w:rsid w:val="00504ED6"/>
    <w:rsid w:val="00505487"/>
    <w:rsid w:val="0051019A"/>
    <w:rsid w:val="00512538"/>
    <w:rsid w:val="00513E4B"/>
    <w:rsid w:val="00516B8E"/>
    <w:rsid w:val="0052141B"/>
    <w:rsid w:val="00521598"/>
    <w:rsid w:val="005265D8"/>
    <w:rsid w:val="005306CD"/>
    <w:rsid w:val="005326AA"/>
    <w:rsid w:val="00533DB4"/>
    <w:rsid w:val="00536132"/>
    <w:rsid w:val="005452FB"/>
    <w:rsid w:val="00552D3B"/>
    <w:rsid w:val="0055394F"/>
    <w:rsid w:val="005545C7"/>
    <w:rsid w:val="00554AB5"/>
    <w:rsid w:val="0055620B"/>
    <w:rsid w:val="0055734B"/>
    <w:rsid w:val="00557C5F"/>
    <w:rsid w:val="00562C4F"/>
    <w:rsid w:val="0056337F"/>
    <w:rsid w:val="00564976"/>
    <w:rsid w:val="005704D4"/>
    <w:rsid w:val="00583D25"/>
    <w:rsid w:val="00591B2E"/>
    <w:rsid w:val="005A1899"/>
    <w:rsid w:val="005A2BA7"/>
    <w:rsid w:val="005A412F"/>
    <w:rsid w:val="005A4933"/>
    <w:rsid w:val="005A6E18"/>
    <w:rsid w:val="005A7C6D"/>
    <w:rsid w:val="005B0595"/>
    <w:rsid w:val="005C2FAA"/>
    <w:rsid w:val="005C6BFA"/>
    <w:rsid w:val="005D05F2"/>
    <w:rsid w:val="005D15AC"/>
    <w:rsid w:val="005D621F"/>
    <w:rsid w:val="005E5326"/>
    <w:rsid w:val="005E610E"/>
    <w:rsid w:val="005F0C38"/>
    <w:rsid w:val="005F5210"/>
    <w:rsid w:val="00600B60"/>
    <w:rsid w:val="0060213E"/>
    <w:rsid w:val="006030EB"/>
    <w:rsid w:val="00613EEA"/>
    <w:rsid w:val="0061571D"/>
    <w:rsid w:val="0063023A"/>
    <w:rsid w:val="00630FE7"/>
    <w:rsid w:val="0063451B"/>
    <w:rsid w:val="00641D15"/>
    <w:rsid w:val="00646899"/>
    <w:rsid w:val="00646D65"/>
    <w:rsid w:val="00651D77"/>
    <w:rsid w:val="006630E2"/>
    <w:rsid w:val="00665172"/>
    <w:rsid w:val="00665AB5"/>
    <w:rsid w:val="0066691F"/>
    <w:rsid w:val="00671F2B"/>
    <w:rsid w:val="00673242"/>
    <w:rsid w:val="00675395"/>
    <w:rsid w:val="00677CEE"/>
    <w:rsid w:val="00685AD5"/>
    <w:rsid w:val="00691399"/>
    <w:rsid w:val="00696778"/>
    <w:rsid w:val="006A0B4E"/>
    <w:rsid w:val="006A4491"/>
    <w:rsid w:val="006B1024"/>
    <w:rsid w:val="006B39BF"/>
    <w:rsid w:val="006C1CCB"/>
    <w:rsid w:val="006C6139"/>
    <w:rsid w:val="006D3065"/>
    <w:rsid w:val="006D6CBF"/>
    <w:rsid w:val="006F3FD7"/>
    <w:rsid w:val="006F4F5E"/>
    <w:rsid w:val="006F56C0"/>
    <w:rsid w:val="006F5862"/>
    <w:rsid w:val="006F6E09"/>
    <w:rsid w:val="007016D6"/>
    <w:rsid w:val="007032D5"/>
    <w:rsid w:val="00706613"/>
    <w:rsid w:val="00715762"/>
    <w:rsid w:val="00722ACF"/>
    <w:rsid w:val="007301D4"/>
    <w:rsid w:val="0073259B"/>
    <w:rsid w:val="0073764D"/>
    <w:rsid w:val="00745CD6"/>
    <w:rsid w:val="00751888"/>
    <w:rsid w:val="007551F3"/>
    <w:rsid w:val="007558A0"/>
    <w:rsid w:val="00755A74"/>
    <w:rsid w:val="00763471"/>
    <w:rsid w:val="007634B0"/>
    <w:rsid w:val="00766F94"/>
    <w:rsid w:val="007677FA"/>
    <w:rsid w:val="00767CB8"/>
    <w:rsid w:val="0077000A"/>
    <w:rsid w:val="00770BDC"/>
    <w:rsid w:val="00780289"/>
    <w:rsid w:val="007806D9"/>
    <w:rsid w:val="00787F65"/>
    <w:rsid w:val="00794ED7"/>
    <w:rsid w:val="0079610D"/>
    <w:rsid w:val="00796C14"/>
    <w:rsid w:val="00797585"/>
    <w:rsid w:val="007A460D"/>
    <w:rsid w:val="007A4EFF"/>
    <w:rsid w:val="007B0448"/>
    <w:rsid w:val="007B0ED5"/>
    <w:rsid w:val="007C2691"/>
    <w:rsid w:val="007C3EBA"/>
    <w:rsid w:val="007D355D"/>
    <w:rsid w:val="007D3D58"/>
    <w:rsid w:val="007D52F8"/>
    <w:rsid w:val="007D7345"/>
    <w:rsid w:val="007E2959"/>
    <w:rsid w:val="007E49B0"/>
    <w:rsid w:val="007E530D"/>
    <w:rsid w:val="007F3251"/>
    <w:rsid w:val="007F55BD"/>
    <w:rsid w:val="007F725B"/>
    <w:rsid w:val="008036F8"/>
    <w:rsid w:val="0080398A"/>
    <w:rsid w:val="00806154"/>
    <w:rsid w:val="0081040F"/>
    <w:rsid w:val="00813B5D"/>
    <w:rsid w:val="008212BE"/>
    <w:rsid w:val="008265FA"/>
    <w:rsid w:val="008277D8"/>
    <w:rsid w:val="00832BB8"/>
    <w:rsid w:val="00837175"/>
    <w:rsid w:val="008465F4"/>
    <w:rsid w:val="00853BB3"/>
    <w:rsid w:val="008544D1"/>
    <w:rsid w:val="00855934"/>
    <w:rsid w:val="0086049D"/>
    <w:rsid w:val="008617BC"/>
    <w:rsid w:val="00863389"/>
    <w:rsid w:val="00863459"/>
    <w:rsid w:val="00863A9E"/>
    <w:rsid w:val="00865F1B"/>
    <w:rsid w:val="00866D3F"/>
    <w:rsid w:val="008702E1"/>
    <w:rsid w:val="0087104C"/>
    <w:rsid w:val="00875CFF"/>
    <w:rsid w:val="00877169"/>
    <w:rsid w:val="00877E09"/>
    <w:rsid w:val="00881721"/>
    <w:rsid w:val="00891C66"/>
    <w:rsid w:val="008920A2"/>
    <w:rsid w:val="008924F3"/>
    <w:rsid w:val="00896285"/>
    <w:rsid w:val="00896B5B"/>
    <w:rsid w:val="008A33A5"/>
    <w:rsid w:val="008A39E2"/>
    <w:rsid w:val="008A3B65"/>
    <w:rsid w:val="008A7AAF"/>
    <w:rsid w:val="008B1398"/>
    <w:rsid w:val="008B3D4F"/>
    <w:rsid w:val="008B426E"/>
    <w:rsid w:val="008B594C"/>
    <w:rsid w:val="008C1C84"/>
    <w:rsid w:val="008C3E6B"/>
    <w:rsid w:val="008D3881"/>
    <w:rsid w:val="008D5EB8"/>
    <w:rsid w:val="008D6E7D"/>
    <w:rsid w:val="008E0629"/>
    <w:rsid w:val="008E2366"/>
    <w:rsid w:val="008E6B91"/>
    <w:rsid w:val="008E6DD6"/>
    <w:rsid w:val="008F0615"/>
    <w:rsid w:val="008F3300"/>
    <w:rsid w:val="008F773B"/>
    <w:rsid w:val="00900B61"/>
    <w:rsid w:val="00902BC7"/>
    <w:rsid w:val="00905A8F"/>
    <w:rsid w:val="00907321"/>
    <w:rsid w:val="009074D1"/>
    <w:rsid w:val="009112CB"/>
    <w:rsid w:val="009143AA"/>
    <w:rsid w:val="00915BCD"/>
    <w:rsid w:val="00922BC2"/>
    <w:rsid w:val="00926067"/>
    <w:rsid w:val="0092694B"/>
    <w:rsid w:val="00926BBE"/>
    <w:rsid w:val="00932B50"/>
    <w:rsid w:val="009354EE"/>
    <w:rsid w:val="00936F71"/>
    <w:rsid w:val="00940AFA"/>
    <w:rsid w:val="00940DD8"/>
    <w:rsid w:val="009457BD"/>
    <w:rsid w:val="009471D7"/>
    <w:rsid w:val="00952843"/>
    <w:rsid w:val="00964A02"/>
    <w:rsid w:val="009651F6"/>
    <w:rsid w:val="009654BE"/>
    <w:rsid w:val="00971398"/>
    <w:rsid w:val="009713ED"/>
    <w:rsid w:val="0097144D"/>
    <w:rsid w:val="00972692"/>
    <w:rsid w:val="00973F37"/>
    <w:rsid w:val="00976939"/>
    <w:rsid w:val="00976C8F"/>
    <w:rsid w:val="0097780E"/>
    <w:rsid w:val="00977961"/>
    <w:rsid w:val="00985927"/>
    <w:rsid w:val="009926E6"/>
    <w:rsid w:val="00993DB8"/>
    <w:rsid w:val="00996E69"/>
    <w:rsid w:val="009A259C"/>
    <w:rsid w:val="009A2872"/>
    <w:rsid w:val="009A4193"/>
    <w:rsid w:val="009A6D61"/>
    <w:rsid w:val="009B2AE4"/>
    <w:rsid w:val="009C111C"/>
    <w:rsid w:val="009C2AC5"/>
    <w:rsid w:val="009C6C96"/>
    <w:rsid w:val="009D3FDD"/>
    <w:rsid w:val="009E1463"/>
    <w:rsid w:val="009E2A68"/>
    <w:rsid w:val="009E34C0"/>
    <w:rsid w:val="009E7380"/>
    <w:rsid w:val="009F039C"/>
    <w:rsid w:val="009F0E5F"/>
    <w:rsid w:val="009F167F"/>
    <w:rsid w:val="00A0074B"/>
    <w:rsid w:val="00A00A6E"/>
    <w:rsid w:val="00A03664"/>
    <w:rsid w:val="00A1182A"/>
    <w:rsid w:val="00A126C9"/>
    <w:rsid w:val="00A1428D"/>
    <w:rsid w:val="00A152CC"/>
    <w:rsid w:val="00A17CEF"/>
    <w:rsid w:val="00A2016A"/>
    <w:rsid w:val="00A260B9"/>
    <w:rsid w:val="00A305A4"/>
    <w:rsid w:val="00A3247D"/>
    <w:rsid w:val="00A34454"/>
    <w:rsid w:val="00A37449"/>
    <w:rsid w:val="00A37560"/>
    <w:rsid w:val="00A41FF4"/>
    <w:rsid w:val="00A44F8F"/>
    <w:rsid w:val="00A462C6"/>
    <w:rsid w:val="00A51020"/>
    <w:rsid w:val="00A52A3B"/>
    <w:rsid w:val="00A54DD1"/>
    <w:rsid w:val="00A5522D"/>
    <w:rsid w:val="00A55A9E"/>
    <w:rsid w:val="00A60000"/>
    <w:rsid w:val="00A624B5"/>
    <w:rsid w:val="00A66CBD"/>
    <w:rsid w:val="00A67B73"/>
    <w:rsid w:val="00A73375"/>
    <w:rsid w:val="00A77E36"/>
    <w:rsid w:val="00A80261"/>
    <w:rsid w:val="00A8176B"/>
    <w:rsid w:val="00A92639"/>
    <w:rsid w:val="00A9497E"/>
    <w:rsid w:val="00A97A46"/>
    <w:rsid w:val="00AB641C"/>
    <w:rsid w:val="00AC0553"/>
    <w:rsid w:val="00AC4237"/>
    <w:rsid w:val="00AC6108"/>
    <w:rsid w:val="00AD0DF0"/>
    <w:rsid w:val="00AD6593"/>
    <w:rsid w:val="00AD69CC"/>
    <w:rsid w:val="00AE1D32"/>
    <w:rsid w:val="00AE1E7A"/>
    <w:rsid w:val="00AE4FD0"/>
    <w:rsid w:val="00AE5D2D"/>
    <w:rsid w:val="00AF6008"/>
    <w:rsid w:val="00B004C4"/>
    <w:rsid w:val="00B1089E"/>
    <w:rsid w:val="00B12632"/>
    <w:rsid w:val="00B1566E"/>
    <w:rsid w:val="00B21DCC"/>
    <w:rsid w:val="00B221A7"/>
    <w:rsid w:val="00B25D4C"/>
    <w:rsid w:val="00B36EDD"/>
    <w:rsid w:val="00B40520"/>
    <w:rsid w:val="00B4773A"/>
    <w:rsid w:val="00B53DB2"/>
    <w:rsid w:val="00B54954"/>
    <w:rsid w:val="00B56612"/>
    <w:rsid w:val="00B62412"/>
    <w:rsid w:val="00B63A8A"/>
    <w:rsid w:val="00B66DDA"/>
    <w:rsid w:val="00B66EB3"/>
    <w:rsid w:val="00B719CA"/>
    <w:rsid w:val="00B77433"/>
    <w:rsid w:val="00B77CA4"/>
    <w:rsid w:val="00B8089D"/>
    <w:rsid w:val="00B80BC7"/>
    <w:rsid w:val="00B828B0"/>
    <w:rsid w:val="00B861DC"/>
    <w:rsid w:val="00B912A3"/>
    <w:rsid w:val="00B92F8D"/>
    <w:rsid w:val="00B96E31"/>
    <w:rsid w:val="00BA08A9"/>
    <w:rsid w:val="00BA417B"/>
    <w:rsid w:val="00BA6D33"/>
    <w:rsid w:val="00BA7D4A"/>
    <w:rsid w:val="00BB1238"/>
    <w:rsid w:val="00BB5FDB"/>
    <w:rsid w:val="00BC4A83"/>
    <w:rsid w:val="00BC5060"/>
    <w:rsid w:val="00BC796E"/>
    <w:rsid w:val="00BD3FD1"/>
    <w:rsid w:val="00BE0FF1"/>
    <w:rsid w:val="00BE302D"/>
    <w:rsid w:val="00BE4E64"/>
    <w:rsid w:val="00BE5986"/>
    <w:rsid w:val="00BE7F01"/>
    <w:rsid w:val="00BF2A68"/>
    <w:rsid w:val="00C163CC"/>
    <w:rsid w:val="00C20A03"/>
    <w:rsid w:val="00C25136"/>
    <w:rsid w:val="00C30631"/>
    <w:rsid w:val="00C3494C"/>
    <w:rsid w:val="00C34C88"/>
    <w:rsid w:val="00C409FD"/>
    <w:rsid w:val="00C44EC5"/>
    <w:rsid w:val="00C527CD"/>
    <w:rsid w:val="00C52BD3"/>
    <w:rsid w:val="00C52C55"/>
    <w:rsid w:val="00C53976"/>
    <w:rsid w:val="00C55C98"/>
    <w:rsid w:val="00C55F53"/>
    <w:rsid w:val="00C575A7"/>
    <w:rsid w:val="00C65E6E"/>
    <w:rsid w:val="00C711FA"/>
    <w:rsid w:val="00C75EF8"/>
    <w:rsid w:val="00C80233"/>
    <w:rsid w:val="00C83C86"/>
    <w:rsid w:val="00C86B93"/>
    <w:rsid w:val="00C93F5E"/>
    <w:rsid w:val="00C95CE5"/>
    <w:rsid w:val="00C962EE"/>
    <w:rsid w:val="00C97074"/>
    <w:rsid w:val="00CA0242"/>
    <w:rsid w:val="00CA0CF0"/>
    <w:rsid w:val="00CA3FBC"/>
    <w:rsid w:val="00CA51DA"/>
    <w:rsid w:val="00CA721A"/>
    <w:rsid w:val="00CB5095"/>
    <w:rsid w:val="00CB523E"/>
    <w:rsid w:val="00CB6400"/>
    <w:rsid w:val="00CC0A46"/>
    <w:rsid w:val="00CC223A"/>
    <w:rsid w:val="00CC2F59"/>
    <w:rsid w:val="00CD1E52"/>
    <w:rsid w:val="00CD20E6"/>
    <w:rsid w:val="00CE0B89"/>
    <w:rsid w:val="00CF36D3"/>
    <w:rsid w:val="00CF4BF2"/>
    <w:rsid w:val="00CF5959"/>
    <w:rsid w:val="00D00EF5"/>
    <w:rsid w:val="00D01498"/>
    <w:rsid w:val="00D04250"/>
    <w:rsid w:val="00D076F2"/>
    <w:rsid w:val="00D14634"/>
    <w:rsid w:val="00D2291D"/>
    <w:rsid w:val="00D2508E"/>
    <w:rsid w:val="00D25FD8"/>
    <w:rsid w:val="00D36E77"/>
    <w:rsid w:val="00D43CE8"/>
    <w:rsid w:val="00D52280"/>
    <w:rsid w:val="00D70C69"/>
    <w:rsid w:val="00D71DCD"/>
    <w:rsid w:val="00D85380"/>
    <w:rsid w:val="00D856CE"/>
    <w:rsid w:val="00DA2E93"/>
    <w:rsid w:val="00DA35F9"/>
    <w:rsid w:val="00DA4DBC"/>
    <w:rsid w:val="00DB3165"/>
    <w:rsid w:val="00DB373A"/>
    <w:rsid w:val="00DB46C1"/>
    <w:rsid w:val="00DB5AD2"/>
    <w:rsid w:val="00DC0021"/>
    <w:rsid w:val="00DC1DAE"/>
    <w:rsid w:val="00DC1E04"/>
    <w:rsid w:val="00DC2320"/>
    <w:rsid w:val="00DC462C"/>
    <w:rsid w:val="00DD19DD"/>
    <w:rsid w:val="00DD2C46"/>
    <w:rsid w:val="00DD2DA0"/>
    <w:rsid w:val="00DD323E"/>
    <w:rsid w:val="00DD46B6"/>
    <w:rsid w:val="00DD69CE"/>
    <w:rsid w:val="00DD70A5"/>
    <w:rsid w:val="00DE41A8"/>
    <w:rsid w:val="00DE50F9"/>
    <w:rsid w:val="00DF1860"/>
    <w:rsid w:val="00DF65C5"/>
    <w:rsid w:val="00DF6B7F"/>
    <w:rsid w:val="00E00BF6"/>
    <w:rsid w:val="00E00DB8"/>
    <w:rsid w:val="00E02403"/>
    <w:rsid w:val="00E124CD"/>
    <w:rsid w:val="00E15144"/>
    <w:rsid w:val="00E1637C"/>
    <w:rsid w:val="00E17D66"/>
    <w:rsid w:val="00E20201"/>
    <w:rsid w:val="00E302A8"/>
    <w:rsid w:val="00E3537D"/>
    <w:rsid w:val="00E35F99"/>
    <w:rsid w:val="00E401CA"/>
    <w:rsid w:val="00E53ED8"/>
    <w:rsid w:val="00E642EE"/>
    <w:rsid w:val="00E64318"/>
    <w:rsid w:val="00E64D3B"/>
    <w:rsid w:val="00E65250"/>
    <w:rsid w:val="00E71CE5"/>
    <w:rsid w:val="00E873FD"/>
    <w:rsid w:val="00E87BEF"/>
    <w:rsid w:val="00E91CD4"/>
    <w:rsid w:val="00E9729C"/>
    <w:rsid w:val="00EB0685"/>
    <w:rsid w:val="00EB43DB"/>
    <w:rsid w:val="00EC122D"/>
    <w:rsid w:val="00EC2F8F"/>
    <w:rsid w:val="00ED2C0E"/>
    <w:rsid w:val="00ED6BB0"/>
    <w:rsid w:val="00ED7F63"/>
    <w:rsid w:val="00EE07D7"/>
    <w:rsid w:val="00EE391F"/>
    <w:rsid w:val="00EE74D8"/>
    <w:rsid w:val="00EF0E8D"/>
    <w:rsid w:val="00EF2114"/>
    <w:rsid w:val="00EF569E"/>
    <w:rsid w:val="00EF5C3F"/>
    <w:rsid w:val="00F07512"/>
    <w:rsid w:val="00F11AC6"/>
    <w:rsid w:val="00F12DFB"/>
    <w:rsid w:val="00F25618"/>
    <w:rsid w:val="00F26F6F"/>
    <w:rsid w:val="00F32B7D"/>
    <w:rsid w:val="00F416D4"/>
    <w:rsid w:val="00F43A91"/>
    <w:rsid w:val="00F47B2D"/>
    <w:rsid w:val="00F51D27"/>
    <w:rsid w:val="00F608ED"/>
    <w:rsid w:val="00F6333A"/>
    <w:rsid w:val="00F64B03"/>
    <w:rsid w:val="00F64F9E"/>
    <w:rsid w:val="00F6790C"/>
    <w:rsid w:val="00F76CB4"/>
    <w:rsid w:val="00F80CD5"/>
    <w:rsid w:val="00F814AF"/>
    <w:rsid w:val="00F82506"/>
    <w:rsid w:val="00F8462C"/>
    <w:rsid w:val="00F84DE7"/>
    <w:rsid w:val="00F87E61"/>
    <w:rsid w:val="00F93A7F"/>
    <w:rsid w:val="00FA08A9"/>
    <w:rsid w:val="00FA1B94"/>
    <w:rsid w:val="00FA2370"/>
    <w:rsid w:val="00FA3433"/>
    <w:rsid w:val="00FB1F1A"/>
    <w:rsid w:val="00FB29BF"/>
    <w:rsid w:val="00FB2C93"/>
    <w:rsid w:val="00FB3BB2"/>
    <w:rsid w:val="00FB457B"/>
    <w:rsid w:val="00FB5266"/>
    <w:rsid w:val="00FC0C9A"/>
    <w:rsid w:val="00FC23E8"/>
    <w:rsid w:val="00FC3A57"/>
    <w:rsid w:val="00FC44A9"/>
    <w:rsid w:val="00FC5CE5"/>
    <w:rsid w:val="00FD17FF"/>
    <w:rsid w:val="00FD27F2"/>
    <w:rsid w:val="00FD38B9"/>
    <w:rsid w:val="00FD6E01"/>
    <w:rsid w:val="00FE0979"/>
    <w:rsid w:val="00FE665B"/>
    <w:rsid w:val="00FF0E2F"/>
    <w:rsid w:val="00FF1E00"/>
    <w:rsid w:val="00FF3F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CellMar>
        <w:top w:w="0" w:type="dxa"/>
        <w:left w:w="108" w:type="dxa"/>
        <w:bottom w:w="0" w:type="dxa"/>
        <w:right w:w="108" w:type="dxa"/>
      </w:tblCellMar>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CellMar>
        <w:top w:w="0" w:type="dxa"/>
        <w:left w:w="108" w:type="dxa"/>
        <w:bottom w:w="0" w:type="dxa"/>
        <w:right w:w="108" w:type="dxa"/>
      </w:tblCellMar>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CellMar>
        <w:top w:w="0" w:type="dxa"/>
        <w:left w:w="108" w:type="dxa"/>
        <w:bottom w:w="0" w:type="dxa"/>
        <w:right w:w="108" w:type="dxa"/>
      </w:tblCellMar>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CellMar>
        <w:top w:w="0" w:type="dxa"/>
        <w:left w:w="108" w:type="dxa"/>
        <w:bottom w:w="0" w:type="dxa"/>
        <w:right w:w="108" w:type="dxa"/>
      </w:tblCellMar>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20211">
      <w:bodyDiv w:val="1"/>
      <w:marLeft w:val="0"/>
      <w:marRight w:val="0"/>
      <w:marTop w:val="0"/>
      <w:marBottom w:val="0"/>
      <w:divBdr>
        <w:top w:val="none" w:sz="0" w:space="0" w:color="auto"/>
        <w:left w:val="none" w:sz="0" w:space="0" w:color="auto"/>
        <w:bottom w:val="none" w:sz="0" w:space="0" w:color="auto"/>
        <w:right w:val="none" w:sz="0" w:space="0" w:color="auto"/>
      </w:divBdr>
    </w:div>
    <w:div w:id="243882701">
      <w:bodyDiv w:val="1"/>
      <w:marLeft w:val="0"/>
      <w:marRight w:val="0"/>
      <w:marTop w:val="0"/>
      <w:marBottom w:val="0"/>
      <w:divBdr>
        <w:top w:val="none" w:sz="0" w:space="0" w:color="auto"/>
        <w:left w:val="none" w:sz="0" w:space="0" w:color="auto"/>
        <w:bottom w:val="none" w:sz="0" w:space="0" w:color="auto"/>
        <w:right w:val="none" w:sz="0" w:space="0" w:color="auto"/>
      </w:divBdr>
    </w:div>
    <w:div w:id="269243419">
      <w:bodyDiv w:val="1"/>
      <w:marLeft w:val="0"/>
      <w:marRight w:val="0"/>
      <w:marTop w:val="0"/>
      <w:marBottom w:val="0"/>
      <w:divBdr>
        <w:top w:val="none" w:sz="0" w:space="0" w:color="auto"/>
        <w:left w:val="none" w:sz="0" w:space="0" w:color="auto"/>
        <w:bottom w:val="none" w:sz="0" w:space="0" w:color="auto"/>
        <w:right w:val="none" w:sz="0" w:space="0" w:color="auto"/>
      </w:divBdr>
    </w:div>
    <w:div w:id="459031402">
      <w:bodyDiv w:val="1"/>
      <w:marLeft w:val="0"/>
      <w:marRight w:val="0"/>
      <w:marTop w:val="0"/>
      <w:marBottom w:val="0"/>
      <w:divBdr>
        <w:top w:val="none" w:sz="0" w:space="0" w:color="auto"/>
        <w:left w:val="none" w:sz="0" w:space="0" w:color="auto"/>
        <w:bottom w:val="none" w:sz="0" w:space="0" w:color="auto"/>
        <w:right w:val="none" w:sz="0" w:space="0" w:color="auto"/>
      </w:divBdr>
    </w:div>
    <w:div w:id="468211116">
      <w:bodyDiv w:val="1"/>
      <w:marLeft w:val="0"/>
      <w:marRight w:val="0"/>
      <w:marTop w:val="0"/>
      <w:marBottom w:val="0"/>
      <w:divBdr>
        <w:top w:val="none" w:sz="0" w:space="0" w:color="auto"/>
        <w:left w:val="none" w:sz="0" w:space="0" w:color="auto"/>
        <w:bottom w:val="none" w:sz="0" w:space="0" w:color="auto"/>
        <w:right w:val="none" w:sz="0" w:space="0" w:color="auto"/>
      </w:divBdr>
    </w:div>
    <w:div w:id="530609849">
      <w:bodyDiv w:val="1"/>
      <w:marLeft w:val="0"/>
      <w:marRight w:val="0"/>
      <w:marTop w:val="0"/>
      <w:marBottom w:val="0"/>
      <w:divBdr>
        <w:top w:val="none" w:sz="0" w:space="0" w:color="auto"/>
        <w:left w:val="none" w:sz="0" w:space="0" w:color="auto"/>
        <w:bottom w:val="none" w:sz="0" w:space="0" w:color="auto"/>
        <w:right w:val="none" w:sz="0" w:space="0" w:color="auto"/>
      </w:divBdr>
    </w:div>
    <w:div w:id="535243286">
      <w:bodyDiv w:val="1"/>
      <w:marLeft w:val="0"/>
      <w:marRight w:val="0"/>
      <w:marTop w:val="0"/>
      <w:marBottom w:val="0"/>
      <w:divBdr>
        <w:top w:val="none" w:sz="0" w:space="0" w:color="auto"/>
        <w:left w:val="none" w:sz="0" w:space="0" w:color="auto"/>
        <w:bottom w:val="none" w:sz="0" w:space="0" w:color="auto"/>
        <w:right w:val="none" w:sz="0" w:space="0" w:color="auto"/>
      </w:divBdr>
    </w:div>
    <w:div w:id="643781294">
      <w:bodyDiv w:val="1"/>
      <w:marLeft w:val="0"/>
      <w:marRight w:val="0"/>
      <w:marTop w:val="0"/>
      <w:marBottom w:val="0"/>
      <w:divBdr>
        <w:top w:val="none" w:sz="0" w:space="0" w:color="auto"/>
        <w:left w:val="none" w:sz="0" w:space="0" w:color="auto"/>
        <w:bottom w:val="none" w:sz="0" w:space="0" w:color="auto"/>
        <w:right w:val="none" w:sz="0" w:space="0" w:color="auto"/>
      </w:divBdr>
    </w:div>
    <w:div w:id="664628202">
      <w:bodyDiv w:val="1"/>
      <w:marLeft w:val="0"/>
      <w:marRight w:val="0"/>
      <w:marTop w:val="0"/>
      <w:marBottom w:val="0"/>
      <w:divBdr>
        <w:top w:val="none" w:sz="0" w:space="0" w:color="auto"/>
        <w:left w:val="none" w:sz="0" w:space="0" w:color="auto"/>
        <w:bottom w:val="none" w:sz="0" w:space="0" w:color="auto"/>
        <w:right w:val="none" w:sz="0" w:space="0" w:color="auto"/>
      </w:divBdr>
    </w:div>
    <w:div w:id="699091798">
      <w:bodyDiv w:val="1"/>
      <w:marLeft w:val="0"/>
      <w:marRight w:val="0"/>
      <w:marTop w:val="0"/>
      <w:marBottom w:val="0"/>
      <w:divBdr>
        <w:top w:val="none" w:sz="0" w:space="0" w:color="auto"/>
        <w:left w:val="none" w:sz="0" w:space="0" w:color="auto"/>
        <w:bottom w:val="none" w:sz="0" w:space="0" w:color="auto"/>
        <w:right w:val="none" w:sz="0" w:space="0" w:color="auto"/>
      </w:divBdr>
    </w:div>
    <w:div w:id="712194982">
      <w:bodyDiv w:val="1"/>
      <w:marLeft w:val="0"/>
      <w:marRight w:val="0"/>
      <w:marTop w:val="0"/>
      <w:marBottom w:val="0"/>
      <w:divBdr>
        <w:top w:val="none" w:sz="0" w:space="0" w:color="auto"/>
        <w:left w:val="none" w:sz="0" w:space="0" w:color="auto"/>
        <w:bottom w:val="none" w:sz="0" w:space="0" w:color="auto"/>
        <w:right w:val="none" w:sz="0" w:space="0" w:color="auto"/>
      </w:divBdr>
    </w:div>
    <w:div w:id="730006381">
      <w:bodyDiv w:val="1"/>
      <w:marLeft w:val="0"/>
      <w:marRight w:val="0"/>
      <w:marTop w:val="0"/>
      <w:marBottom w:val="0"/>
      <w:divBdr>
        <w:top w:val="none" w:sz="0" w:space="0" w:color="auto"/>
        <w:left w:val="none" w:sz="0" w:space="0" w:color="auto"/>
        <w:bottom w:val="none" w:sz="0" w:space="0" w:color="auto"/>
        <w:right w:val="none" w:sz="0" w:space="0" w:color="auto"/>
      </w:divBdr>
    </w:div>
    <w:div w:id="744840039">
      <w:bodyDiv w:val="1"/>
      <w:marLeft w:val="0"/>
      <w:marRight w:val="0"/>
      <w:marTop w:val="0"/>
      <w:marBottom w:val="0"/>
      <w:divBdr>
        <w:top w:val="none" w:sz="0" w:space="0" w:color="auto"/>
        <w:left w:val="none" w:sz="0" w:space="0" w:color="auto"/>
        <w:bottom w:val="none" w:sz="0" w:space="0" w:color="auto"/>
        <w:right w:val="none" w:sz="0" w:space="0" w:color="auto"/>
      </w:divBdr>
    </w:div>
    <w:div w:id="795872202">
      <w:bodyDiv w:val="1"/>
      <w:marLeft w:val="0"/>
      <w:marRight w:val="0"/>
      <w:marTop w:val="0"/>
      <w:marBottom w:val="0"/>
      <w:divBdr>
        <w:top w:val="none" w:sz="0" w:space="0" w:color="auto"/>
        <w:left w:val="none" w:sz="0" w:space="0" w:color="auto"/>
        <w:bottom w:val="none" w:sz="0" w:space="0" w:color="auto"/>
        <w:right w:val="none" w:sz="0" w:space="0" w:color="auto"/>
      </w:divBdr>
    </w:div>
    <w:div w:id="823476216">
      <w:bodyDiv w:val="1"/>
      <w:marLeft w:val="0"/>
      <w:marRight w:val="0"/>
      <w:marTop w:val="0"/>
      <w:marBottom w:val="0"/>
      <w:divBdr>
        <w:top w:val="none" w:sz="0" w:space="0" w:color="auto"/>
        <w:left w:val="none" w:sz="0" w:space="0" w:color="auto"/>
        <w:bottom w:val="none" w:sz="0" w:space="0" w:color="auto"/>
        <w:right w:val="none" w:sz="0" w:space="0" w:color="auto"/>
      </w:divBdr>
    </w:div>
    <w:div w:id="849679106">
      <w:bodyDiv w:val="1"/>
      <w:marLeft w:val="0"/>
      <w:marRight w:val="0"/>
      <w:marTop w:val="0"/>
      <w:marBottom w:val="0"/>
      <w:divBdr>
        <w:top w:val="none" w:sz="0" w:space="0" w:color="auto"/>
        <w:left w:val="none" w:sz="0" w:space="0" w:color="auto"/>
        <w:bottom w:val="none" w:sz="0" w:space="0" w:color="auto"/>
        <w:right w:val="none" w:sz="0" w:space="0" w:color="auto"/>
      </w:divBdr>
    </w:div>
    <w:div w:id="859202817">
      <w:bodyDiv w:val="1"/>
      <w:marLeft w:val="0"/>
      <w:marRight w:val="0"/>
      <w:marTop w:val="0"/>
      <w:marBottom w:val="0"/>
      <w:divBdr>
        <w:top w:val="none" w:sz="0" w:space="0" w:color="auto"/>
        <w:left w:val="none" w:sz="0" w:space="0" w:color="auto"/>
        <w:bottom w:val="none" w:sz="0" w:space="0" w:color="auto"/>
        <w:right w:val="none" w:sz="0" w:space="0" w:color="auto"/>
      </w:divBdr>
    </w:div>
    <w:div w:id="862090659">
      <w:bodyDiv w:val="1"/>
      <w:marLeft w:val="0"/>
      <w:marRight w:val="0"/>
      <w:marTop w:val="0"/>
      <w:marBottom w:val="0"/>
      <w:divBdr>
        <w:top w:val="none" w:sz="0" w:space="0" w:color="auto"/>
        <w:left w:val="none" w:sz="0" w:space="0" w:color="auto"/>
        <w:bottom w:val="none" w:sz="0" w:space="0" w:color="auto"/>
        <w:right w:val="none" w:sz="0" w:space="0" w:color="auto"/>
      </w:divBdr>
    </w:div>
    <w:div w:id="1051461314">
      <w:bodyDiv w:val="1"/>
      <w:marLeft w:val="0"/>
      <w:marRight w:val="0"/>
      <w:marTop w:val="0"/>
      <w:marBottom w:val="0"/>
      <w:divBdr>
        <w:top w:val="none" w:sz="0" w:space="0" w:color="auto"/>
        <w:left w:val="none" w:sz="0" w:space="0" w:color="auto"/>
        <w:bottom w:val="none" w:sz="0" w:space="0" w:color="auto"/>
        <w:right w:val="none" w:sz="0" w:space="0" w:color="auto"/>
      </w:divBdr>
    </w:div>
    <w:div w:id="1057896344">
      <w:bodyDiv w:val="1"/>
      <w:marLeft w:val="0"/>
      <w:marRight w:val="0"/>
      <w:marTop w:val="0"/>
      <w:marBottom w:val="0"/>
      <w:divBdr>
        <w:top w:val="none" w:sz="0" w:space="0" w:color="auto"/>
        <w:left w:val="none" w:sz="0" w:space="0" w:color="auto"/>
        <w:bottom w:val="none" w:sz="0" w:space="0" w:color="auto"/>
        <w:right w:val="none" w:sz="0" w:space="0" w:color="auto"/>
      </w:divBdr>
    </w:div>
    <w:div w:id="1079401256">
      <w:bodyDiv w:val="1"/>
      <w:marLeft w:val="0"/>
      <w:marRight w:val="0"/>
      <w:marTop w:val="0"/>
      <w:marBottom w:val="0"/>
      <w:divBdr>
        <w:top w:val="none" w:sz="0" w:space="0" w:color="auto"/>
        <w:left w:val="none" w:sz="0" w:space="0" w:color="auto"/>
        <w:bottom w:val="none" w:sz="0" w:space="0" w:color="auto"/>
        <w:right w:val="none" w:sz="0" w:space="0" w:color="auto"/>
      </w:divBdr>
    </w:div>
    <w:div w:id="1104499238">
      <w:bodyDiv w:val="1"/>
      <w:marLeft w:val="0"/>
      <w:marRight w:val="0"/>
      <w:marTop w:val="0"/>
      <w:marBottom w:val="0"/>
      <w:divBdr>
        <w:top w:val="none" w:sz="0" w:space="0" w:color="auto"/>
        <w:left w:val="none" w:sz="0" w:space="0" w:color="auto"/>
        <w:bottom w:val="none" w:sz="0" w:space="0" w:color="auto"/>
        <w:right w:val="none" w:sz="0" w:space="0" w:color="auto"/>
      </w:divBdr>
    </w:div>
    <w:div w:id="1137793658">
      <w:bodyDiv w:val="1"/>
      <w:marLeft w:val="0"/>
      <w:marRight w:val="0"/>
      <w:marTop w:val="0"/>
      <w:marBottom w:val="0"/>
      <w:divBdr>
        <w:top w:val="none" w:sz="0" w:space="0" w:color="auto"/>
        <w:left w:val="none" w:sz="0" w:space="0" w:color="auto"/>
        <w:bottom w:val="none" w:sz="0" w:space="0" w:color="auto"/>
        <w:right w:val="none" w:sz="0" w:space="0" w:color="auto"/>
      </w:divBdr>
    </w:div>
    <w:div w:id="1209800132">
      <w:bodyDiv w:val="1"/>
      <w:marLeft w:val="0"/>
      <w:marRight w:val="0"/>
      <w:marTop w:val="0"/>
      <w:marBottom w:val="0"/>
      <w:divBdr>
        <w:top w:val="none" w:sz="0" w:space="0" w:color="auto"/>
        <w:left w:val="none" w:sz="0" w:space="0" w:color="auto"/>
        <w:bottom w:val="none" w:sz="0" w:space="0" w:color="auto"/>
        <w:right w:val="none" w:sz="0" w:space="0" w:color="auto"/>
      </w:divBdr>
    </w:div>
    <w:div w:id="1283918892">
      <w:bodyDiv w:val="1"/>
      <w:marLeft w:val="0"/>
      <w:marRight w:val="0"/>
      <w:marTop w:val="0"/>
      <w:marBottom w:val="0"/>
      <w:divBdr>
        <w:top w:val="none" w:sz="0" w:space="0" w:color="auto"/>
        <w:left w:val="none" w:sz="0" w:space="0" w:color="auto"/>
        <w:bottom w:val="none" w:sz="0" w:space="0" w:color="auto"/>
        <w:right w:val="none" w:sz="0" w:space="0" w:color="auto"/>
      </w:divBdr>
    </w:div>
    <w:div w:id="1306813579">
      <w:bodyDiv w:val="1"/>
      <w:marLeft w:val="0"/>
      <w:marRight w:val="0"/>
      <w:marTop w:val="0"/>
      <w:marBottom w:val="0"/>
      <w:divBdr>
        <w:top w:val="none" w:sz="0" w:space="0" w:color="auto"/>
        <w:left w:val="none" w:sz="0" w:space="0" w:color="auto"/>
        <w:bottom w:val="none" w:sz="0" w:space="0" w:color="auto"/>
        <w:right w:val="none" w:sz="0" w:space="0" w:color="auto"/>
      </w:divBdr>
    </w:div>
    <w:div w:id="1331788379">
      <w:bodyDiv w:val="1"/>
      <w:marLeft w:val="0"/>
      <w:marRight w:val="0"/>
      <w:marTop w:val="0"/>
      <w:marBottom w:val="0"/>
      <w:divBdr>
        <w:top w:val="none" w:sz="0" w:space="0" w:color="auto"/>
        <w:left w:val="none" w:sz="0" w:space="0" w:color="auto"/>
        <w:bottom w:val="none" w:sz="0" w:space="0" w:color="auto"/>
        <w:right w:val="none" w:sz="0" w:space="0" w:color="auto"/>
      </w:divBdr>
    </w:div>
    <w:div w:id="1409116692">
      <w:bodyDiv w:val="1"/>
      <w:marLeft w:val="0"/>
      <w:marRight w:val="0"/>
      <w:marTop w:val="0"/>
      <w:marBottom w:val="0"/>
      <w:divBdr>
        <w:top w:val="none" w:sz="0" w:space="0" w:color="auto"/>
        <w:left w:val="none" w:sz="0" w:space="0" w:color="auto"/>
        <w:bottom w:val="none" w:sz="0" w:space="0" w:color="auto"/>
        <w:right w:val="none" w:sz="0" w:space="0" w:color="auto"/>
      </w:divBdr>
    </w:div>
    <w:div w:id="1433555048">
      <w:bodyDiv w:val="1"/>
      <w:marLeft w:val="0"/>
      <w:marRight w:val="0"/>
      <w:marTop w:val="0"/>
      <w:marBottom w:val="0"/>
      <w:divBdr>
        <w:top w:val="none" w:sz="0" w:space="0" w:color="auto"/>
        <w:left w:val="none" w:sz="0" w:space="0" w:color="auto"/>
        <w:bottom w:val="none" w:sz="0" w:space="0" w:color="auto"/>
        <w:right w:val="none" w:sz="0" w:space="0" w:color="auto"/>
      </w:divBdr>
    </w:div>
    <w:div w:id="1445078025">
      <w:bodyDiv w:val="1"/>
      <w:marLeft w:val="0"/>
      <w:marRight w:val="0"/>
      <w:marTop w:val="0"/>
      <w:marBottom w:val="0"/>
      <w:divBdr>
        <w:top w:val="none" w:sz="0" w:space="0" w:color="auto"/>
        <w:left w:val="none" w:sz="0" w:space="0" w:color="auto"/>
        <w:bottom w:val="none" w:sz="0" w:space="0" w:color="auto"/>
        <w:right w:val="none" w:sz="0" w:space="0" w:color="auto"/>
      </w:divBdr>
    </w:div>
    <w:div w:id="1471827550">
      <w:bodyDiv w:val="1"/>
      <w:marLeft w:val="0"/>
      <w:marRight w:val="0"/>
      <w:marTop w:val="0"/>
      <w:marBottom w:val="0"/>
      <w:divBdr>
        <w:top w:val="none" w:sz="0" w:space="0" w:color="auto"/>
        <w:left w:val="none" w:sz="0" w:space="0" w:color="auto"/>
        <w:bottom w:val="none" w:sz="0" w:space="0" w:color="auto"/>
        <w:right w:val="none" w:sz="0" w:space="0" w:color="auto"/>
      </w:divBdr>
    </w:div>
    <w:div w:id="1604025608">
      <w:bodyDiv w:val="1"/>
      <w:marLeft w:val="0"/>
      <w:marRight w:val="0"/>
      <w:marTop w:val="0"/>
      <w:marBottom w:val="0"/>
      <w:divBdr>
        <w:top w:val="none" w:sz="0" w:space="0" w:color="auto"/>
        <w:left w:val="none" w:sz="0" w:space="0" w:color="auto"/>
        <w:bottom w:val="none" w:sz="0" w:space="0" w:color="auto"/>
        <w:right w:val="none" w:sz="0" w:space="0" w:color="auto"/>
      </w:divBdr>
    </w:div>
    <w:div w:id="1618609795">
      <w:bodyDiv w:val="1"/>
      <w:marLeft w:val="0"/>
      <w:marRight w:val="0"/>
      <w:marTop w:val="0"/>
      <w:marBottom w:val="0"/>
      <w:divBdr>
        <w:top w:val="none" w:sz="0" w:space="0" w:color="auto"/>
        <w:left w:val="none" w:sz="0" w:space="0" w:color="auto"/>
        <w:bottom w:val="none" w:sz="0" w:space="0" w:color="auto"/>
        <w:right w:val="none" w:sz="0" w:space="0" w:color="auto"/>
      </w:divBdr>
    </w:div>
    <w:div w:id="1673290558">
      <w:bodyDiv w:val="1"/>
      <w:marLeft w:val="0"/>
      <w:marRight w:val="0"/>
      <w:marTop w:val="0"/>
      <w:marBottom w:val="0"/>
      <w:divBdr>
        <w:top w:val="none" w:sz="0" w:space="0" w:color="auto"/>
        <w:left w:val="none" w:sz="0" w:space="0" w:color="auto"/>
        <w:bottom w:val="none" w:sz="0" w:space="0" w:color="auto"/>
        <w:right w:val="none" w:sz="0" w:space="0" w:color="auto"/>
      </w:divBdr>
    </w:div>
    <w:div w:id="1681809937">
      <w:bodyDiv w:val="1"/>
      <w:marLeft w:val="0"/>
      <w:marRight w:val="0"/>
      <w:marTop w:val="0"/>
      <w:marBottom w:val="0"/>
      <w:divBdr>
        <w:top w:val="none" w:sz="0" w:space="0" w:color="auto"/>
        <w:left w:val="none" w:sz="0" w:space="0" w:color="auto"/>
        <w:bottom w:val="none" w:sz="0" w:space="0" w:color="auto"/>
        <w:right w:val="none" w:sz="0" w:space="0" w:color="auto"/>
      </w:divBdr>
    </w:div>
    <w:div w:id="1752435300">
      <w:bodyDiv w:val="1"/>
      <w:marLeft w:val="0"/>
      <w:marRight w:val="0"/>
      <w:marTop w:val="0"/>
      <w:marBottom w:val="0"/>
      <w:divBdr>
        <w:top w:val="none" w:sz="0" w:space="0" w:color="auto"/>
        <w:left w:val="none" w:sz="0" w:space="0" w:color="auto"/>
        <w:bottom w:val="none" w:sz="0" w:space="0" w:color="auto"/>
        <w:right w:val="none" w:sz="0" w:space="0" w:color="auto"/>
      </w:divBdr>
    </w:div>
    <w:div w:id="1768505127">
      <w:bodyDiv w:val="1"/>
      <w:marLeft w:val="0"/>
      <w:marRight w:val="0"/>
      <w:marTop w:val="0"/>
      <w:marBottom w:val="0"/>
      <w:divBdr>
        <w:top w:val="none" w:sz="0" w:space="0" w:color="auto"/>
        <w:left w:val="none" w:sz="0" w:space="0" w:color="auto"/>
        <w:bottom w:val="none" w:sz="0" w:space="0" w:color="auto"/>
        <w:right w:val="none" w:sz="0" w:space="0" w:color="auto"/>
      </w:divBdr>
    </w:div>
    <w:div w:id="1801730164">
      <w:bodyDiv w:val="1"/>
      <w:marLeft w:val="0"/>
      <w:marRight w:val="0"/>
      <w:marTop w:val="0"/>
      <w:marBottom w:val="0"/>
      <w:divBdr>
        <w:top w:val="none" w:sz="0" w:space="0" w:color="auto"/>
        <w:left w:val="none" w:sz="0" w:space="0" w:color="auto"/>
        <w:bottom w:val="none" w:sz="0" w:space="0" w:color="auto"/>
        <w:right w:val="none" w:sz="0" w:space="0" w:color="auto"/>
      </w:divBdr>
    </w:div>
    <w:div w:id="1949308938">
      <w:bodyDiv w:val="1"/>
      <w:marLeft w:val="0"/>
      <w:marRight w:val="0"/>
      <w:marTop w:val="0"/>
      <w:marBottom w:val="0"/>
      <w:divBdr>
        <w:top w:val="none" w:sz="0" w:space="0" w:color="auto"/>
        <w:left w:val="none" w:sz="0" w:space="0" w:color="auto"/>
        <w:bottom w:val="none" w:sz="0" w:space="0" w:color="auto"/>
        <w:right w:val="none" w:sz="0" w:space="0" w:color="auto"/>
      </w:divBdr>
    </w:div>
    <w:div w:id="1950888047">
      <w:bodyDiv w:val="1"/>
      <w:marLeft w:val="0"/>
      <w:marRight w:val="0"/>
      <w:marTop w:val="0"/>
      <w:marBottom w:val="0"/>
      <w:divBdr>
        <w:top w:val="none" w:sz="0" w:space="0" w:color="auto"/>
        <w:left w:val="none" w:sz="0" w:space="0" w:color="auto"/>
        <w:bottom w:val="none" w:sz="0" w:space="0" w:color="auto"/>
        <w:right w:val="none" w:sz="0" w:space="0" w:color="auto"/>
      </w:divBdr>
    </w:div>
    <w:div w:id="1992634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pubmed.ncbi.nlm.nih.gov/38034829" TargetMode="External"/><Relationship Id="rId21" Type="http://schemas.openxmlformats.org/officeDocument/2006/relationships/hyperlink" Target="https://pubmed.ncbi.nlm.nih.gov/37510928" TargetMode="External"/><Relationship Id="rId42" Type="http://schemas.openxmlformats.org/officeDocument/2006/relationships/hyperlink" Target="https://pubmed.ncbi.nlm.nih.gov/32979356" TargetMode="External"/><Relationship Id="rId47" Type="http://schemas.openxmlformats.org/officeDocument/2006/relationships/hyperlink" Target="https://pubmed.ncbi.nlm.nih.gov/30981008" TargetMode="External"/><Relationship Id="rId63" Type="http://schemas.openxmlformats.org/officeDocument/2006/relationships/hyperlink" Target="https://pubmed.ncbi.nlm.nih.gov/27803115" TargetMode="External"/><Relationship Id="rId68" Type="http://schemas.openxmlformats.org/officeDocument/2006/relationships/hyperlink" Target="https://pubmed.ncbi.nlm.nih.gov/26432762" TargetMode="External"/><Relationship Id="rId84" Type="http://schemas.openxmlformats.org/officeDocument/2006/relationships/hyperlink" Target="https://pubmed.ncbi.nlm.nih.gov/19783491" TargetMode="External"/><Relationship Id="rId89" Type="http://schemas.openxmlformats.org/officeDocument/2006/relationships/hyperlink" Target="https://pubmed.ncbi.nlm.nih.gov/18367949" TargetMode="External"/><Relationship Id="rId16" Type="http://schemas.openxmlformats.org/officeDocument/2006/relationships/hyperlink" Target="https://pubmed.ncbi.nlm.nih.gov/39279748" TargetMode="External"/><Relationship Id="rId11" Type="http://schemas.openxmlformats.org/officeDocument/2006/relationships/image" Target="media/image1.png"/><Relationship Id="rId32" Type="http://schemas.openxmlformats.org/officeDocument/2006/relationships/hyperlink" Target="https://pubmed.ncbi.nlm.nih.gov/35735987" TargetMode="External"/><Relationship Id="rId37" Type="http://schemas.openxmlformats.org/officeDocument/2006/relationships/hyperlink" Target="https://pubmed.ncbi.nlm.nih.gov/34158835/" TargetMode="External"/><Relationship Id="rId53" Type="http://schemas.openxmlformats.org/officeDocument/2006/relationships/hyperlink" Target="https://pubmed.ncbi.nlm.nih.gov/30888408" TargetMode="External"/><Relationship Id="rId58" Type="http://schemas.openxmlformats.org/officeDocument/2006/relationships/hyperlink" Target="https://pubmed.ncbi.nlm.nih.gov/29444224" TargetMode="External"/><Relationship Id="rId74" Type="http://schemas.openxmlformats.org/officeDocument/2006/relationships/hyperlink" Target="https://pubmed.ncbi.nlm.nih.gov/24355561" TargetMode="External"/><Relationship Id="rId79" Type="http://schemas.openxmlformats.org/officeDocument/2006/relationships/hyperlink" Target="https://pubmed.ncbi.nlm.nih.gov/24641453" TargetMode="External"/><Relationship Id="rId5" Type="http://schemas.openxmlformats.org/officeDocument/2006/relationships/styles" Target="styles.xml"/><Relationship Id="rId90" Type="http://schemas.openxmlformats.org/officeDocument/2006/relationships/hyperlink" Target="https://pubmed.ncbi.nlm.nih.gov/17692265" TargetMode="External"/><Relationship Id="rId95" Type="http://schemas.openxmlformats.org/officeDocument/2006/relationships/hyperlink" Target="https://pubmed.ncbi.nlm.nih.gov/16093878" TargetMode="External"/><Relationship Id="rId22" Type="http://schemas.openxmlformats.org/officeDocument/2006/relationships/hyperlink" Target="https://pubmed.ncbi.nlm.nih.gov/37386458" TargetMode="External"/><Relationship Id="rId27" Type="http://schemas.openxmlformats.org/officeDocument/2006/relationships/hyperlink" Target="https://pubmed.ncbi.nlm.nih.gov/36084231" TargetMode="External"/><Relationship Id="rId43" Type="http://schemas.openxmlformats.org/officeDocument/2006/relationships/hyperlink" Target="https://pubmed.ncbi.nlm.nih.gov/32443020" TargetMode="External"/><Relationship Id="rId48" Type="http://schemas.openxmlformats.org/officeDocument/2006/relationships/hyperlink" Target="https://pubmed.ncbi.nlm.nih.gov/31697430" TargetMode="External"/><Relationship Id="rId64" Type="http://schemas.openxmlformats.org/officeDocument/2006/relationships/hyperlink" Target="https://pubmed.ncbi.nlm.nih.gov/28605483" TargetMode="External"/><Relationship Id="rId69" Type="http://schemas.openxmlformats.org/officeDocument/2006/relationships/hyperlink" Target="https://pubmed.ncbi.nlm.nih.gov/25801288" TargetMode="External"/><Relationship Id="rId80" Type="http://schemas.openxmlformats.org/officeDocument/2006/relationships/hyperlink" Target="https://pubmed.ncbi.nlm.nih.gov/22535573" TargetMode="External"/><Relationship Id="rId85" Type="http://schemas.openxmlformats.org/officeDocument/2006/relationships/hyperlink" Target="https://pubmed.ncbi.nlm.nih.gov/19446510" TargetMode="External"/><Relationship Id="rId3" Type="http://schemas.openxmlformats.org/officeDocument/2006/relationships/customXml" Target="../customXml/item3.xml"/><Relationship Id="rId12" Type="http://schemas.openxmlformats.org/officeDocument/2006/relationships/hyperlink" Target="https://pubmed.ncbi.nlm.nih.gov/39783775" TargetMode="External"/><Relationship Id="rId17" Type="http://schemas.openxmlformats.org/officeDocument/2006/relationships/hyperlink" Target="https://pubmed.ncbi.nlm.nih.gov/39072850" TargetMode="External"/><Relationship Id="rId25" Type="http://schemas.openxmlformats.org/officeDocument/2006/relationships/hyperlink" Target="https://pubmed.ncbi.nlm.nih.gov/36335186" TargetMode="External"/><Relationship Id="rId33" Type="http://schemas.openxmlformats.org/officeDocument/2006/relationships/hyperlink" Target="https://pubmed.ncbi.nlm.nih.gov/35175996" TargetMode="External"/><Relationship Id="rId38" Type="http://schemas.openxmlformats.org/officeDocument/2006/relationships/hyperlink" Target="https://pubmed.ncbi.nlm.nih.gov/32430216" TargetMode="External"/><Relationship Id="rId46" Type="http://schemas.openxmlformats.org/officeDocument/2006/relationships/hyperlink" Target="https://pubmed.ncbi.nlm.nih.gov/31162532" TargetMode="External"/><Relationship Id="rId59" Type="http://schemas.openxmlformats.org/officeDocument/2006/relationships/hyperlink" Target="https://pubmed.ncbi.nlm.nih.gov/29562246" TargetMode="External"/><Relationship Id="rId67" Type="http://schemas.openxmlformats.org/officeDocument/2006/relationships/hyperlink" Target="https://pubmed.ncbi.nlm.nih.gov/26635208" TargetMode="External"/><Relationship Id="rId20" Type="http://schemas.openxmlformats.org/officeDocument/2006/relationships/hyperlink" Target="https://pubmed.ncbi.nlm.nih.gov/37042978" TargetMode="External"/><Relationship Id="rId41" Type="http://schemas.openxmlformats.org/officeDocument/2006/relationships/hyperlink" Target="https://pubmed.ncbi.nlm.nih.gov/32976826" TargetMode="External"/><Relationship Id="rId54" Type="http://schemas.openxmlformats.org/officeDocument/2006/relationships/hyperlink" Target="https://pubmed.ncbi.nlm.nih.gov/31024195" TargetMode="External"/><Relationship Id="rId62" Type="http://schemas.openxmlformats.org/officeDocument/2006/relationships/hyperlink" Target="https://pubmed.ncbi.nlm.nih.gov/28434894" TargetMode="External"/><Relationship Id="rId70" Type="http://schemas.openxmlformats.org/officeDocument/2006/relationships/hyperlink" Target="https://pubmed.ncbi.nlm.nih.gov/25841315" TargetMode="External"/><Relationship Id="rId75" Type="http://schemas.openxmlformats.org/officeDocument/2006/relationships/hyperlink" Target="https://pubmed.ncbi.nlm.nih.gov/24462789" TargetMode="External"/><Relationship Id="rId83" Type="http://schemas.openxmlformats.org/officeDocument/2006/relationships/hyperlink" Target="https://pubmed.ncbi.nlm.nih.gov/19811957" TargetMode="External"/><Relationship Id="rId88" Type="http://schemas.openxmlformats.org/officeDocument/2006/relationships/hyperlink" Target="https://pubmed.ncbi.nlm.nih.gov/18928703" TargetMode="External"/><Relationship Id="rId91" Type="http://schemas.openxmlformats.org/officeDocument/2006/relationships/hyperlink" Target="https://pubmed.ncbi.nlm.nih.gov/17650933" TargetMode="External"/><Relationship Id="rId96" Type="http://schemas.openxmlformats.org/officeDocument/2006/relationships/hyperlink" Target="https://pubmed.ncbi.nlm.nih.gov/15826562" TargetMode="External"/><Relationship Id="rId1" Type="http://schemas.openxmlformats.org/officeDocument/2006/relationships/customXml" Target="../customXml/item1.xml"/><Relationship Id="rId6" Type="http://schemas.microsoft.com/office/2007/relationships/stylesWithEffects" Target="stylesWithEffects.xml"/><Relationship Id="rId15" Type="http://schemas.openxmlformats.org/officeDocument/2006/relationships/hyperlink" Target="https://pubmed.ncbi.nlm.nih.gov/37978895" TargetMode="External"/><Relationship Id="rId23" Type="http://schemas.openxmlformats.org/officeDocument/2006/relationships/hyperlink" Target="https://pubmed.ncbi.nlm.nih.gov/36763993" TargetMode="External"/><Relationship Id="rId28" Type="http://schemas.openxmlformats.org/officeDocument/2006/relationships/hyperlink" Target="https://pubmed.ncbi.nlm.nih.gov/35608932" TargetMode="External"/><Relationship Id="rId36" Type="http://schemas.openxmlformats.org/officeDocument/2006/relationships/hyperlink" Target="https://pubmed.ncbi.nlm.nih.gov/34115894" TargetMode="External"/><Relationship Id="rId49" Type="http://schemas.openxmlformats.org/officeDocument/2006/relationships/hyperlink" Target="https://pubmed.ncbi.nlm.nih.gov/33178654" TargetMode="External"/><Relationship Id="rId57" Type="http://schemas.openxmlformats.org/officeDocument/2006/relationships/hyperlink" Target="https://pubmed.ncbi.nlm.nih.gov/29800422" TargetMode="External"/><Relationship Id="rId10" Type="http://schemas.openxmlformats.org/officeDocument/2006/relationships/endnotes" Target="endnotes.xml"/><Relationship Id="rId31" Type="http://schemas.openxmlformats.org/officeDocument/2006/relationships/hyperlink" Target="https://pubmed.ncbi.nlm.nih.gov/35706093" TargetMode="External"/><Relationship Id="rId44" Type="http://schemas.openxmlformats.org/officeDocument/2006/relationships/hyperlink" Target="https://pubmed.ncbi.nlm.nih.gov/31883747" TargetMode="External"/><Relationship Id="rId52" Type="http://schemas.openxmlformats.org/officeDocument/2006/relationships/hyperlink" Target="https://pubmed.ncbi.nlm.nih.gov/31317762" TargetMode="External"/><Relationship Id="rId60" Type="http://schemas.openxmlformats.org/officeDocument/2006/relationships/hyperlink" Target="https://pubmed.ncbi.nlm.nih.gov/29713609" TargetMode="External"/><Relationship Id="rId65" Type="http://schemas.openxmlformats.org/officeDocument/2006/relationships/hyperlink" Target="https://pubmed.ncbi.nlm.nih.gov/29075621" TargetMode="External"/><Relationship Id="rId73" Type="http://schemas.openxmlformats.org/officeDocument/2006/relationships/hyperlink" Target="https://pubmed.ncbi.nlm.nih.gov/25268634" TargetMode="External"/><Relationship Id="rId78" Type="http://schemas.openxmlformats.org/officeDocument/2006/relationships/hyperlink" Target="https://pubmed.ncbi.nlm.nih.gov/24390062" TargetMode="External"/><Relationship Id="rId81" Type="http://schemas.openxmlformats.org/officeDocument/2006/relationships/hyperlink" Target="https://pubmed.ncbi.nlm.nih.gov/21549650" TargetMode="External"/><Relationship Id="rId86" Type="http://schemas.openxmlformats.org/officeDocument/2006/relationships/hyperlink" Target="https://pubmed.ncbi.nlm.nih.gov/19409244" TargetMode="External"/><Relationship Id="rId94" Type="http://schemas.openxmlformats.org/officeDocument/2006/relationships/hyperlink" Target="https://pubmed.ncbi.nlm.nih.gov/16458620" TargetMode="External"/><Relationship Id="rId9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s://pubmed.ncbi.nlm.nih.gov/39732356" TargetMode="External"/><Relationship Id="rId18" Type="http://schemas.openxmlformats.org/officeDocument/2006/relationships/hyperlink" Target="https://pubmed.ncbi.nlm.nih.gov/38700692" TargetMode="External"/><Relationship Id="rId39" Type="http://schemas.openxmlformats.org/officeDocument/2006/relationships/hyperlink" Target="https://pubmed.ncbi.nlm.nih.gov/33230071" TargetMode="External"/><Relationship Id="rId34" Type="http://schemas.openxmlformats.org/officeDocument/2006/relationships/hyperlink" Target="https://pubmed.ncbi.nlm.nih.gov/34292218" TargetMode="External"/><Relationship Id="rId50" Type="http://schemas.openxmlformats.org/officeDocument/2006/relationships/hyperlink" Target="https://pubmed.ncbi.nlm.nih.gov/31120524" TargetMode="External"/><Relationship Id="rId55" Type="http://schemas.openxmlformats.org/officeDocument/2006/relationships/hyperlink" Target="https://pubmed.ncbi.nlm.nih.gov/30450578" TargetMode="External"/><Relationship Id="rId76" Type="http://schemas.openxmlformats.org/officeDocument/2006/relationships/hyperlink" Target="https://pubmed.ncbi.nlm.nih.gov/24558996" TargetMode="External"/><Relationship Id="rId97" Type="http://schemas.openxmlformats.org/officeDocument/2006/relationships/hyperlink" Target="../../../In-depth%20Profiles/16-04%20In-Depth%20Profiles/Mind%20Map/PiHPID_2905_Francisco%20Javier%20Martin%20de%20Carpi.jpg" TargetMode="External"/><Relationship Id="rId7" Type="http://schemas.openxmlformats.org/officeDocument/2006/relationships/settings" Target="settings.xml"/><Relationship Id="rId71" Type="http://schemas.openxmlformats.org/officeDocument/2006/relationships/hyperlink" Target="https://pubmed.ncbi.nlm.nih.gov/24360855" TargetMode="External"/><Relationship Id="rId92" Type="http://schemas.openxmlformats.org/officeDocument/2006/relationships/hyperlink" Target="https://pubmed.ncbi.nlm.nih.gov/17080282" TargetMode="External"/><Relationship Id="rId2" Type="http://schemas.openxmlformats.org/officeDocument/2006/relationships/customXml" Target="../customXml/item2.xml"/><Relationship Id="rId29" Type="http://schemas.openxmlformats.org/officeDocument/2006/relationships/hyperlink" Target="https://pubmed.ncbi.nlm.nih.gov/35872072" TargetMode="External"/><Relationship Id="rId24" Type="http://schemas.openxmlformats.org/officeDocument/2006/relationships/hyperlink" Target="https://pubmed.ncbi.nlm.nih.gov/36947000" TargetMode="External"/><Relationship Id="rId40" Type="http://schemas.openxmlformats.org/officeDocument/2006/relationships/hyperlink" Target="https://pubmed.ncbi.nlm.nih.gov/32993304" TargetMode="External"/><Relationship Id="rId45" Type="http://schemas.openxmlformats.org/officeDocument/2006/relationships/hyperlink" Target="https://pubmed.ncbi.nlm.nih.gov/32199062" TargetMode="External"/><Relationship Id="rId66" Type="http://schemas.openxmlformats.org/officeDocument/2006/relationships/hyperlink" Target="https://pubmed.ncbi.nlm.nih.gov/26601572" TargetMode="External"/><Relationship Id="rId87" Type="http://schemas.openxmlformats.org/officeDocument/2006/relationships/hyperlink" Target="https://pubmed.ncbi.nlm.nih.gov/19174130" TargetMode="External"/><Relationship Id="rId61" Type="http://schemas.openxmlformats.org/officeDocument/2006/relationships/hyperlink" Target="https://pubmed.ncbi.nlm.nih.gov/29165666" TargetMode="External"/><Relationship Id="rId82" Type="http://schemas.openxmlformats.org/officeDocument/2006/relationships/hyperlink" Target="https://pubmed.ncbi.nlm.nih.gov/21122566" TargetMode="External"/><Relationship Id="rId19" Type="http://schemas.openxmlformats.org/officeDocument/2006/relationships/hyperlink" Target="https://pubmed.ncbi.nlm.nih.gov/38771373" TargetMode="External"/><Relationship Id="rId14" Type="http://schemas.openxmlformats.org/officeDocument/2006/relationships/hyperlink" Target="https://pubmed.ncbi.nlm.nih.gov/39008661" TargetMode="External"/><Relationship Id="rId30" Type="http://schemas.openxmlformats.org/officeDocument/2006/relationships/hyperlink" Target="https://pubmed.ncbi.nlm.nih.gov/34942279" TargetMode="External"/><Relationship Id="rId35" Type="http://schemas.openxmlformats.org/officeDocument/2006/relationships/hyperlink" Target="https://pubmed.ncbi.nlm.nih.gov/33880650" TargetMode="External"/><Relationship Id="rId56" Type="http://schemas.openxmlformats.org/officeDocument/2006/relationships/hyperlink" Target="https://pubmed.ncbi.nlm.nih.gov/29984520" TargetMode="External"/><Relationship Id="rId77" Type="http://schemas.openxmlformats.org/officeDocument/2006/relationships/hyperlink" Target="https://pubmed.ncbi.nlm.nih.gov/24374875" TargetMode="External"/><Relationship Id="rId100" Type="http://schemas.openxmlformats.org/officeDocument/2006/relationships/theme" Target="theme/theme1.xml"/><Relationship Id="rId8" Type="http://schemas.openxmlformats.org/officeDocument/2006/relationships/webSettings" Target="webSettings.xml"/><Relationship Id="rId51" Type="http://schemas.openxmlformats.org/officeDocument/2006/relationships/hyperlink" Target="https://pubmed.ncbi.nlm.nih.gov/30928421" TargetMode="External"/><Relationship Id="rId72" Type="http://schemas.openxmlformats.org/officeDocument/2006/relationships/hyperlink" Target="https://pubmed.ncbi.nlm.nih.gov/25603324" TargetMode="External"/><Relationship Id="rId93" Type="http://schemas.openxmlformats.org/officeDocument/2006/relationships/hyperlink" Target="https://pubmed.ncbi.nlm.nih.gov/17194344" TargetMode="External"/><Relationship Id="rId9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7EB3696C166B4E98EC7230A836A500" ma:contentTypeVersion="21" ma:contentTypeDescription="Create a new document." ma:contentTypeScope="" ma:versionID="d0252fa9e8ce32db289fcc04af7da083">
  <xsd:schema xmlns:xsd="http://www.w3.org/2001/XMLSchema" xmlns:xs="http://www.w3.org/2001/XMLSchema" xmlns:p="http://schemas.microsoft.com/office/2006/metadata/properties" xmlns:ns2="a497d734-4801-40da-89ef-017d807fa2a8" xmlns:ns3="32bdb438-7d0f-4225-b594-ab5c81528ae2" targetNamespace="http://schemas.microsoft.com/office/2006/metadata/properties" ma:root="true" ma:fieldsID="b27134fb40eced3b7ae49a2ced564ec8" ns2:_="" ns3:_="">
    <xsd:import namespace="a497d734-4801-40da-89ef-017d807fa2a8"/>
    <xsd:import namespace="32bdb438-7d0f-4225-b594-ab5c81528ae2"/>
    <xsd:element name="properties">
      <xsd:complexType>
        <xsd:sequence>
          <xsd:element name="documentManagement">
            <xsd:complexType>
              <xsd:all>
                <xsd:element ref="ns2:SharedWithDetails" minOccurs="0"/>
                <xsd:element ref="ns2:SharedWithUser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2:TaxKeywordTaxHTField"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97d734-4801-40da-89ef-017d807fa2a8" elementFormDefault="qualified">
    <xsd:import namespace="http://schemas.microsoft.com/office/2006/documentManagement/types"/>
    <xsd:import namespace="http://schemas.microsoft.com/office/infopath/2007/PartnerControls"/>
    <xsd:element name="SharedWithDetails" ma:index="8" nillable="true" ma:displayName="Shared With Details" ma:description="" ma:internalName="SharedWithDetails" ma:readOnly="true">
      <xsd:simpleType>
        <xsd:restriction base="dms:Note">
          <xsd:maxLength value="255"/>
        </xsd:restriction>
      </xsd:simpleType>
    </xsd:element>
    <xsd:element name="SharedWithUsers" ma:index="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axCatchAll" ma:index="23" nillable="true" ma:displayName="Taxonomy Catch All Column" ma:hidden="true" ma:list="{55cb9c4c-58e5-407b-9a70-3c8acc7b7146}" ma:internalName="TaxCatchAll" ma:showField="CatchAllData" ma:web="a497d734-4801-40da-89ef-017d807fa2a8">
      <xsd:complexType>
        <xsd:complexContent>
          <xsd:extension base="dms:MultiChoiceLookup">
            <xsd:sequence>
              <xsd:element name="Value" type="dms:Lookup" maxOccurs="unbounded" minOccurs="0" nillable="true"/>
            </xsd:sequence>
          </xsd:extension>
        </xsd:complexContent>
      </xsd:complexType>
    </xsd:element>
    <xsd:element name="TaxKeywordTaxHTField" ma:index="27"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2bdb438-7d0f-4225-b594-ab5c81528ae2"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123ccff-1beb-4bf6-8606-78be1bc4f3e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a497d734-4801-40da-89ef-017d807fa2a8" xsi:nil="true"/>
    <lcf76f155ced4ddcb4097134ff3c332f xmlns="32bdb438-7d0f-4225-b594-ab5c81528ae2">
      <Terms xmlns="http://schemas.microsoft.com/office/infopath/2007/PartnerControls"/>
    </lcf76f155ced4ddcb4097134ff3c332f>
    <TaxKeywordTaxHTField xmlns="a497d734-4801-40da-89ef-017d807fa2a8">
      <Terms xmlns="http://schemas.microsoft.com/office/infopath/2007/PartnerControls"/>
    </TaxKeywordTaxHTField>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E4B51C-4FC2-4349-ADBC-DE18875E827D}"/>
</file>

<file path=customXml/itemProps2.xml><?xml version="1.0" encoding="utf-8"?>
<ds:datastoreItem xmlns:ds="http://schemas.openxmlformats.org/officeDocument/2006/customXml" ds:itemID="{AAFFFB37-6831-4E57-AC4E-741BA536010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868F74E-BF6E-45DD-A1D4-5857FA393A49}">
  <ds:schemaRefs>
    <ds:schemaRef ds:uri="http://schemas.microsoft.com/sharepoint/v3/contenttype/forms"/>
  </ds:schemaRefs>
</ds:datastoreItem>
</file>

<file path=customXml/itemProps4.xml><?xml version="1.0" encoding="utf-8"?>
<ds:datastoreItem xmlns:ds="http://schemas.openxmlformats.org/officeDocument/2006/customXml" ds:itemID="{1F7436D8-6707-4F91-9B21-4A62C3DAEF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11</Pages>
  <Words>7761</Words>
  <Characters>44238</Characters>
  <Application>Microsoft Office Word</Application>
  <DocSecurity>0</DocSecurity>
  <Lines>368</Lines>
  <Paragraphs>103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51896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8</cp:revision>
  <dcterms:created xsi:type="dcterms:W3CDTF">2023-05-13T07:02:00Z</dcterms:created>
  <dcterms:modified xsi:type="dcterms:W3CDTF">2025-04-07T13:14:00Z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0x0101009A7EB3696C166B4E98EC7230A836A500</vt:lpwstr>
  </property>
</Properties>
</file>